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59F6" w14:textId="77777777" w:rsidR="007A393D" w:rsidRPr="00DF61CF" w:rsidRDefault="007A393D" w:rsidP="00DF61CF">
      <w:pPr>
        <w:pStyle w:val="NoSpacing"/>
        <w:jc w:val="both"/>
        <w:rPr>
          <w:rFonts w:hAnsiTheme="minorHAnsi" w:cstheme="minorHAnsi"/>
          <w:b/>
          <w:bCs/>
          <w:color w:val="222222"/>
          <w:sz w:val="24"/>
          <w:szCs w:val="24"/>
          <w:shd w:val="clear" w:color="auto" w:fill="FFFFFF"/>
          <w:lang w:val="en-GB"/>
        </w:rPr>
      </w:pPr>
    </w:p>
    <w:p w14:paraId="74D9CC90" w14:textId="761E707F" w:rsidR="00012439" w:rsidRPr="00DF61CF" w:rsidRDefault="00400F1C" w:rsidP="00F85431">
      <w:pPr>
        <w:pStyle w:val="NoSpacing"/>
        <w:jc w:val="center"/>
        <w:rPr>
          <w:rFonts w:hAnsiTheme="minorHAnsi" w:cstheme="minorHAnsi"/>
          <w:b/>
          <w:bCs/>
          <w:color w:val="222222"/>
          <w:sz w:val="24"/>
          <w:szCs w:val="24"/>
          <w:shd w:val="clear" w:color="auto" w:fill="FFFFFF"/>
          <w:lang w:val="en-GB"/>
        </w:rPr>
      </w:pPr>
      <w:bookmarkStart w:id="0" w:name="_GoBack"/>
      <w:r w:rsidRPr="00DF61CF">
        <w:rPr>
          <w:rFonts w:hAnsiTheme="minorHAnsi" w:cstheme="minorHAnsi"/>
          <w:b/>
          <w:bCs/>
          <w:color w:val="222222"/>
          <w:sz w:val="24"/>
          <w:szCs w:val="24"/>
          <w:shd w:val="clear" w:color="auto" w:fill="FFFFFF"/>
          <w:lang w:val="en-GB"/>
        </w:rPr>
        <w:t>Role of Producers Organisations</w:t>
      </w:r>
      <w:r w:rsidR="00012439" w:rsidRPr="00DF61CF">
        <w:rPr>
          <w:rFonts w:hAnsiTheme="minorHAnsi" w:cstheme="minorHAnsi"/>
          <w:b/>
          <w:bCs/>
          <w:color w:val="222222"/>
          <w:sz w:val="24"/>
          <w:szCs w:val="24"/>
          <w:shd w:val="clear" w:color="auto" w:fill="FFFFFF"/>
          <w:lang w:val="en-GB"/>
        </w:rPr>
        <w:t xml:space="preserve"> for a sustainable development of aquaculture</w:t>
      </w:r>
    </w:p>
    <w:bookmarkEnd w:id="0"/>
    <w:p w14:paraId="2162227F" w14:textId="189E0780" w:rsidR="00BC2F73" w:rsidRPr="00DF61CF" w:rsidRDefault="00BC2F73" w:rsidP="00DF61CF">
      <w:pPr>
        <w:pStyle w:val="NoSpacing"/>
        <w:jc w:val="both"/>
        <w:rPr>
          <w:rFonts w:hAnsiTheme="minorHAnsi" w:cstheme="minorHAnsi"/>
          <w:sz w:val="24"/>
          <w:szCs w:val="24"/>
        </w:rPr>
      </w:pPr>
    </w:p>
    <w:p w14:paraId="473F50ED" w14:textId="77777777" w:rsidR="00DC3B24" w:rsidRPr="00DF61CF" w:rsidRDefault="00DC3B24" w:rsidP="00DF61CF">
      <w:pPr>
        <w:pStyle w:val="NoSpacing"/>
        <w:jc w:val="both"/>
        <w:rPr>
          <w:rFonts w:hAnsiTheme="minorHAnsi" w:cstheme="minorHAnsi"/>
          <w:b/>
          <w:bCs/>
          <w:sz w:val="24"/>
          <w:szCs w:val="24"/>
        </w:rPr>
      </w:pPr>
      <w:r w:rsidRPr="00DF61CF">
        <w:rPr>
          <w:rFonts w:hAnsiTheme="minorHAnsi" w:cstheme="minorHAnsi"/>
          <w:b/>
          <w:bCs/>
          <w:sz w:val="24"/>
          <w:szCs w:val="24"/>
        </w:rPr>
        <w:t>Draft Outline</w:t>
      </w:r>
    </w:p>
    <w:p w14:paraId="1B3C5DF9" w14:textId="6A17A0CC" w:rsidR="009A0BED" w:rsidRPr="00DF61CF" w:rsidRDefault="00AF2803" w:rsidP="00DF61CF">
      <w:pPr>
        <w:pStyle w:val="NoSpacing"/>
        <w:numPr>
          <w:ilvl w:val="0"/>
          <w:numId w:val="34"/>
        </w:numPr>
        <w:jc w:val="both"/>
        <w:rPr>
          <w:rFonts w:hAnsiTheme="minorHAnsi" w:cstheme="minorHAnsi"/>
          <w:sz w:val="24"/>
          <w:szCs w:val="24"/>
        </w:rPr>
      </w:pPr>
      <w:r w:rsidRPr="00DF61CF">
        <w:rPr>
          <w:rFonts w:hAnsiTheme="minorHAnsi" w:cstheme="minorHAnsi"/>
          <w:b/>
          <w:bCs/>
          <w:sz w:val="24"/>
          <w:szCs w:val="24"/>
          <w:lang w:val="en-GB"/>
        </w:rPr>
        <w:t xml:space="preserve">Part I: </w:t>
      </w:r>
      <w:r w:rsidR="0066083E" w:rsidRPr="00DF61CF">
        <w:rPr>
          <w:rFonts w:hAnsiTheme="minorHAnsi" w:cstheme="minorHAnsi"/>
          <w:sz w:val="24"/>
          <w:szCs w:val="24"/>
        </w:rPr>
        <w:t>Initially the recommendation wi</w:t>
      </w:r>
      <w:r w:rsidR="009048E6" w:rsidRPr="00DF61CF">
        <w:rPr>
          <w:rFonts w:hAnsiTheme="minorHAnsi" w:cstheme="minorHAnsi"/>
          <w:sz w:val="24"/>
          <w:szCs w:val="24"/>
        </w:rPr>
        <w:t xml:space="preserve">ll </w:t>
      </w:r>
      <w:r w:rsidR="004E2CDD" w:rsidRPr="00DF61CF">
        <w:rPr>
          <w:rFonts w:hAnsiTheme="minorHAnsi" w:cstheme="minorHAnsi"/>
          <w:sz w:val="24"/>
          <w:szCs w:val="24"/>
        </w:rPr>
        <w:t xml:space="preserve">link sustainable aquaculture to the </w:t>
      </w:r>
      <w:r w:rsidR="0066083E" w:rsidRPr="00DF61CF">
        <w:rPr>
          <w:rFonts w:hAnsiTheme="minorHAnsi" w:cstheme="minorHAnsi"/>
          <w:sz w:val="24"/>
          <w:szCs w:val="24"/>
        </w:rPr>
        <w:t>objectives of strategic European policies</w:t>
      </w:r>
      <w:r w:rsidR="00553F1E" w:rsidRPr="00DF61CF">
        <w:rPr>
          <w:rFonts w:hAnsiTheme="minorHAnsi" w:cstheme="minorHAnsi"/>
          <w:sz w:val="24"/>
          <w:szCs w:val="24"/>
        </w:rPr>
        <w:t>.</w:t>
      </w:r>
    </w:p>
    <w:p w14:paraId="41C43D00" w14:textId="151834C0" w:rsidR="009A0BED" w:rsidRPr="00DF61CF" w:rsidRDefault="00AF2803" w:rsidP="00DF61CF">
      <w:pPr>
        <w:pStyle w:val="NoSpacing"/>
        <w:numPr>
          <w:ilvl w:val="0"/>
          <w:numId w:val="34"/>
        </w:numPr>
        <w:jc w:val="both"/>
        <w:rPr>
          <w:rFonts w:hAnsiTheme="minorHAnsi" w:cstheme="minorHAnsi"/>
          <w:sz w:val="24"/>
          <w:szCs w:val="24"/>
        </w:rPr>
      </w:pPr>
      <w:r w:rsidRPr="00DF61CF">
        <w:rPr>
          <w:rFonts w:hAnsiTheme="minorHAnsi" w:cstheme="minorHAnsi"/>
          <w:b/>
          <w:bCs/>
          <w:sz w:val="24"/>
          <w:szCs w:val="24"/>
        </w:rPr>
        <w:t>Part II</w:t>
      </w:r>
      <w:r w:rsidRPr="00DF61CF">
        <w:rPr>
          <w:rFonts w:hAnsiTheme="minorHAnsi" w:cstheme="minorHAnsi"/>
          <w:b/>
          <w:bCs/>
          <w:sz w:val="24"/>
          <w:szCs w:val="24"/>
          <w:lang w:val="en-GB"/>
        </w:rPr>
        <w:t xml:space="preserve">: </w:t>
      </w:r>
      <w:r w:rsidR="0066083E" w:rsidRPr="00DF61CF">
        <w:rPr>
          <w:rFonts w:hAnsiTheme="minorHAnsi" w:cstheme="minorHAnsi"/>
          <w:sz w:val="24"/>
          <w:szCs w:val="24"/>
        </w:rPr>
        <w:t xml:space="preserve">Then </w:t>
      </w:r>
      <w:r w:rsidRPr="00DF61CF">
        <w:rPr>
          <w:rFonts w:hAnsiTheme="minorHAnsi" w:cstheme="minorHAnsi"/>
          <w:sz w:val="24"/>
          <w:szCs w:val="24"/>
        </w:rPr>
        <w:t>it will</w:t>
      </w:r>
      <w:r w:rsidR="0066083E" w:rsidRPr="00DF61CF">
        <w:rPr>
          <w:rFonts w:hAnsiTheme="minorHAnsi" w:cstheme="minorHAnsi"/>
          <w:sz w:val="24"/>
          <w:szCs w:val="24"/>
        </w:rPr>
        <w:t xml:space="preserve"> analyze</w:t>
      </w:r>
      <w:r w:rsidR="00860994" w:rsidRPr="00DF61CF">
        <w:rPr>
          <w:rFonts w:hAnsiTheme="minorHAnsi" w:cstheme="minorHAnsi"/>
          <w:sz w:val="24"/>
          <w:szCs w:val="24"/>
        </w:rPr>
        <w:t xml:space="preserve"> </w:t>
      </w:r>
      <w:r w:rsidR="00DF61CF" w:rsidRPr="00DF61CF">
        <w:rPr>
          <w:rFonts w:hAnsiTheme="minorHAnsi" w:cstheme="minorHAnsi"/>
          <w:sz w:val="24"/>
          <w:szCs w:val="24"/>
        </w:rPr>
        <w:t xml:space="preserve">the reasons to set up a PO and the </w:t>
      </w:r>
      <w:r w:rsidR="00860994" w:rsidRPr="00DF61CF">
        <w:rPr>
          <w:rFonts w:hAnsiTheme="minorHAnsi" w:cstheme="minorHAnsi"/>
          <w:sz w:val="24"/>
          <w:szCs w:val="24"/>
        </w:rPr>
        <w:t xml:space="preserve">objectives </w:t>
      </w:r>
      <w:r w:rsidR="009D42D6" w:rsidRPr="00DF61CF">
        <w:rPr>
          <w:rFonts w:hAnsiTheme="minorHAnsi" w:cstheme="minorHAnsi"/>
          <w:sz w:val="24"/>
          <w:szCs w:val="24"/>
        </w:rPr>
        <w:t>that can be achieved</w:t>
      </w:r>
      <w:r w:rsidR="00DF61CF" w:rsidRPr="00DF61CF">
        <w:rPr>
          <w:rFonts w:hAnsiTheme="minorHAnsi" w:cstheme="minorHAnsi"/>
          <w:sz w:val="24"/>
          <w:szCs w:val="24"/>
        </w:rPr>
        <w:t xml:space="preserve"> through</w:t>
      </w:r>
      <w:r w:rsidR="00860994" w:rsidRPr="00DF61CF">
        <w:rPr>
          <w:rFonts w:hAnsiTheme="minorHAnsi" w:cstheme="minorHAnsi"/>
          <w:sz w:val="24"/>
          <w:szCs w:val="24"/>
        </w:rPr>
        <w:t xml:space="preserve"> </w:t>
      </w:r>
      <w:r w:rsidR="00DF61CF" w:rsidRPr="00DF61CF">
        <w:rPr>
          <w:rFonts w:hAnsiTheme="minorHAnsi" w:cstheme="minorHAnsi"/>
          <w:sz w:val="24"/>
          <w:szCs w:val="24"/>
        </w:rPr>
        <w:t xml:space="preserve">them </w:t>
      </w:r>
      <w:r w:rsidR="00860994" w:rsidRPr="00DF61CF">
        <w:rPr>
          <w:rFonts w:hAnsiTheme="minorHAnsi" w:cstheme="minorHAnsi"/>
          <w:sz w:val="24"/>
          <w:szCs w:val="24"/>
        </w:rPr>
        <w:t xml:space="preserve">to </w:t>
      </w:r>
      <w:r w:rsidR="009D42D6" w:rsidRPr="00DF61CF">
        <w:rPr>
          <w:rFonts w:hAnsiTheme="minorHAnsi" w:cstheme="minorHAnsi"/>
          <w:sz w:val="24"/>
          <w:szCs w:val="24"/>
        </w:rPr>
        <w:t xml:space="preserve">collectively manage the activities of their Members and </w:t>
      </w:r>
      <w:r w:rsidR="00851E58" w:rsidRPr="00DF61CF">
        <w:rPr>
          <w:rFonts w:hAnsiTheme="minorHAnsi" w:cstheme="minorHAnsi"/>
          <w:sz w:val="24"/>
          <w:szCs w:val="24"/>
        </w:rPr>
        <w:t>promote s</w:t>
      </w:r>
      <w:r w:rsidR="009048E6" w:rsidRPr="00DF61CF">
        <w:rPr>
          <w:rFonts w:hAnsiTheme="minorHAnsi" w:cstheme="minorHAnsi"/>
          <w:sz w:val="24"/>
          <w:szCs w:val="24"/>
        </w:rPr>
        <w:t>ustainability</w:t>
      </w:r>
      <w:r w:rsidR="0066083E" w:rsidRPr="00DF61CF">
        <w:rPr>
          <w:rFonts w:hAnsiTheme="minorHAnsi" w:cstheme="minorHAnsi"/>
          <w:sz w:val="24"/>
          <w:szCs w:val="24"/>
        </w:rPr>
        <w:t>.</w:t>
      </w:r>
    </w:p>
    <w:p w14:paraId="55C90B28" w14:textId="5B72852D" w:rsidR="0066083E" w:rsidRPr="00DF61CF" w:rsidRDefault="00AF2803" w:rsidP="00DF61CF">
      <w:pPr>
        <w:pStyle w:val="NoSpacing"/>
        <w:numPr>
          <w:ilvl w:val="0"/>
          <w:numId w:val="34"/>
        </w:numPr>
        <w:jc w:val="both"/>
        <w:rPr>
          <w:rFonts w:hAnsiTheme="minorHAnsi" w:cstheme="minorHAnsi"/>
          <w:sz w:val="24"/>
          <w:szCs w:val="24"/>
        </w:rPr>
      </w:pPr>
      <w:r w:rsidRPr="00DF61CF">
        <w:rPr>
          <w:rFonts w:hAnsiTheme="minorHAnsi" w:cstheme="minorHAnsi"/>
          <w:b/>
          <w:bCs/>
          <w:sz w:val="24"/>
          <w:szCs w:val="24"/>
        </w:rPr>
        <w:t xml:space="preserve">Part III: </w:t>
      </w:r>
      <w:r w:rsidR="0066083E" w:rsidRPr="00DF61CF">
        <w:rPr>
          <w:rFonts w:hAnsiTheme="minorHAnsi" w:cstheme="minorHAnsi"/>
          <w:sz w:val="24"/>
          <w:szCs w:val="24"/>
        </w:rPr>
        <w:t xml:space="preserve">Finally, </w:t>
      </w:r>
      <w:r w:rsidRPr="00DF61CF">
        <w:rPr>
          <w:rFonts w:hAnsiTheme="minorHAnsi" w:cstheme="minorHAnsi"/>
          <w:sz w:val="24"/>
          <w:szCs w:val="24"/>
        </w:rPr>
        <w:t xml:space="preserve">it </w:t>
      </w:r>
      <w:r w:rsidR="00DC3B24" w:rsidRPr="00DF61CF">
        <w:rPr>
          <w:rFonts w:hAnsiTheme="minorHAnsi" w:cstheme="minorHAnsi"/>
          <w:sz w:val="24"/>
          <w:szCs w:val="24"/>
        </w:rPr>
        <w:t xml:space="preserve">will </w:t>
      </w:r>
      <w:r w:rsidR="00F75DA6" w:rsidRPr="00DF61CF">
        <w:rPr>
          <w:rFonts w:hAnsiTheme="minorHAnsi" w:cstheme="minorHAnsi"/>
          <w:sz w:val="24"/>
          <w:szCs w:val="24"/>
        </w:rPr>
        <w:t xml:space="preserve">present the </w:t>
      </w:r>
      <w:r w:rsidR="00851E58" w:rsidRPr="00DF61CF">
        <w:rPr>
          <w:rFonts w:hAnsiTheme="minorHAnsi" w:cstheme="minorHAnsi"/>
          <w:sz w:val="24"/>
          <w:szCs w:val="24"/>
        </w:rPr>
        <w:t xml:space="preserve">current </w:t>
      </w:r>
      <w:r w:rsidR="00F75DA6" w:rsidRPr="00DF61CF">
        <w:rPr>
          <w:rFonts w:hAnsiTheme="minorHAnsi" w:cstheme="minorHAnsi"/>
          <w:sz w:val="24"/>
          <w:szCs w:val="24"/>
        </w:rPr>
        <w:t xml:space="preserve">challenges and </w:t>
      </w:r>
      <w:r w:rsidRPr="00DF61CF">
        <w:rPr>
          <w:rFonts w:hAnsiTheme="minorHAnsi" w:cstheme="minorHAnsi"/>
          <w:sz w:val="24"/>
          <w:szCs w:val="24"/>
        </w:rPr>
        <w:t>suggest</w:t>
      </w:r>
      <w:r w:rsidR="00851E58" w:rsidRPr="00DF61CF">
        <w:rPr>
          <w:rFonts w:hAnsiTheme="minorHAnsi" w:cstheme="minorHAnsi"/>
          <w:sz w:val="24"/>
          <w:szCs w:val="24"/>
        </w:rPr>
        <w:t xml:space="preserve"> </w:t>
      </w:r>
      <w:r w:rsidRPr="00DF61CF">
        <w:rPr>
          <w:rFonts w:hAnsiTheme="minorHAnsi" w:cstheme="minorHAnsi"/>
          <w:sz w:val="24"/>
          <w:szCs w:val="24"/>
        </w:rPr>
        <w:t>measures to</w:t>
      </w:r>
      <w:r w:rsidR="0066083E" w:rsidRPr="00DF61CF">
        <w:rPr>
          <w:rFonts w:hAnsiTheme="minorHAnsi" w:cstheme="minorHAnsi"/>
          <w:sz w:val="24"/>
          <w:szCs w:val="24"/>
        </w:rPr>
        <w:t xml:space="preserve"> promote the establishment and facilitate the f</w:t>
      </w:r>
      <w:r w:rsidRPr="00DF61CF">
        <w:rPr>
          <w:rFonts w:hAnsiTheme="minorHAnsi" w:cstheme="minorHAnsi"/>
          <w:sz w:val="24"/>
          <w:szCs w:val="24"/>
        </w:rPr>
        <w:t>u</w:t>
      </w:r>
      <w:r w:rsidR="0066083E" w:rsidRPr="00DF61CF">
        <w:rPr>
          <w:rFonts w:hAnsiTheme="minorHAnsi" w:cstheme="minorHAnsi"/>
          <w:sz w:val="24"/>
          <w:szCs w:val="24"/>
        </w:rPr>
        <w:t>nding of POs and th</w:t>
      </w:r>
      <w:r w:rsidRPr="00DF61CF">
        <w:rPr>
          <w:rFonts w:hAnsiTheme="minorHAnsi" w:cstheme="minorHAnsi"/>
          <w:sz w:val="24"/>
          <w:szCs w:val="24"/>
        </w:rPr>
        <w:t>eir PMPs.</w:t>
      </w:r>
    </w:p>
    <w:p w14:paraId="6E8E9FCD" w14:textId="07FB7DFF" w:rsidR="006176EA" w:rsidRPr="00DF61CF" w:rsidRDefault="006176EA" w:rsidP="00DF61CF">
      <w:pPr>
        <w:pStyle w:val="NoSpacing"/>
        <w:jc w:val="both"/>
        <w:rPr>
          <w:rFonts w:hAnsiTheme="minorHAnsi" w:cstheme="minorHAnsi"/>
          <w:sz w:val="24"/>
          <w:szCs w:val="24"/>
        </w:rPr>
      </w:pPr>
    </w:p>
    <w:p w14:paraId="561D46D3" w14:textId="18BE5633" w:rsidR="00AF2803" w:rsidRPr="00DF61CF" w:rsidRDefault="00AF2803" w:rsidP="00F021C8">
      <w:pPr>
        <w:pStyle w:val="NoSpacing"/>
        <w:jc w:val="center"/>
        <w:rPr>
          <w:rFonts w:hAnsiTheme="minorHAnsi" w:cstheme="minorHAnsi"/>
          <w:sz w:val="24"/>
          <w:szCs w:val="24"/>
        </w:rPr>
      </w:pPr>
      <w:r w:rsidRPr="00DF61CF">
        <w:rPr>
          <w:rFonts w:hAnsiTheme="minorHAnsi" w:cstheme="minorHAnsi"/>
          <w:sz w:val="24"/>
          <w:szCs w:val="24"/>
        </w:rPr>
        <w:t>-----</w:t>
      </w:r>
    </w:p>
    <w:p w14:paraId="2F15CBDC" w14:textId="6310798C" w:rsidR="006176EA" w:rsidRPr="00DF61CF" w:rsidRDefault="00AF2803" w:rsidP="00DF61CF">
      <w:pPr>
        <w:pStyle w:val="NoSpacing"/>
        <w:jc w:val="both"/>
        <w:rPr>
          <w:rFonts w:hAnsiTheme="minorHAnsi" w:cstheme="minorHAnsi"/>
          <w:b/>
          <w:bCs/>
          <w:sz w:val="24"/>
          <w:szCs w:val="24"/>
        </w:rPr>
      </w:pPr>
      <w:r w:rsidRPr="00DF61CF">
        <w:rPr>
          <w:rFonts w:hAnsiTheme="minorHAnsi" w:cstheme="minorHAnsi"/>
          <w:b/>
          <w:bCs/>
          <w:sz w:val="24"/>
          <w:szCs w:val="24"/>
        </w:rPr>
        <w:t>Part I</w:t>
      </w:r>
    </w:p>
    <w:p w14:paraId="1A44F3F5" w14:textId="7A0A5554" w:rsidR="00EA799A" w:rsidRPr="00DF61CF" w:rsidRDefault="00EA799A" w:rsidP="00DF61CF">
      <w:pPr>
        <w:spacing w:line="240" w:lineRule="auto"/>
        <w:jc w:val="both"/>
        <w:rPr>
          <w:rFonts w:hAnsiTheme="minorHAnsi" w:cstheme="minorHAnsi"/>
          <w:sz w:val="24"/>
          <w:szCs w:val="24"/>
        </w:rPr>
      </w:pPr>
      <w:r w:rsidRPr="00DF61CF">
        <w:rPr>
          <w:rFonts w:hAnsiTheme="minorHAnsi" w:cstheme="minorHAnsi"/>
          <w:sz w:val="24"/>
          <w:szCs w:val="24"/>
        </w:rPr>
        <w:t>A</w:t>
      </w:r>
      <w:r w:rsidR="00BC2F73" w:rsidRPr="00DF61CF">
        <w:rPr>
          <w:rFonts w:hAnsiTheme="minorHAnsi" w:cstheme="minorHAnsi"/>
          <w:sz w:val="24"/>
          <w:szCs w:val="24"/>
        </w:rPr>
        <w:t xml:space="preserve">quaculture producer </w:t>
      </w:r>
      <w:r w:rsidR="00F021C8" w:rsidRPr="00DF61CF">
        <w:rPr>
          <w:rFonts w:hAnsiTheme="minorHAnsi" w:cstheme="minorHAnsi"/>
          <w:sz w:val="24"/>
          <w:szCs w:val="24"/>
        </w:rPr>
        <w:t>organizations</w:t>
      </w:r>
      <w:r w:rsidR="00BC2F73" w:rsidRPr="00DF61CF">
        <w:rPr>
          <w:rFonts w:hAnsiTheme="minorHAnsi" w:cstheme="minorHAnsi"/>
          <w:sz w:val="24"/>
          <w:szCs w:val="24"/>
        </w:rPr>
        <w:t xml:space="preserve"> ("PO")</w:t>
      </w:r>
      <w:r w:rsidRPr="00DF61CF">
        <w:rPr>
          <w:rFonts w:hAnsiTheme="minorHAnsi" w:cstheme="minorHAnsi"/>
          <w:sz w:val="24"/>
          <w:szCs w:val="24"/>
        </w:rPr>
        <w:t xml:space="preserve"> a</w:t>
      </w:r>
      <w:r w:rsidR="00BC2F73" w:rsidRPr="00DF61CF">
        <w:rPr>
          <w:rFonts w:hAnsiTheme="minorHAnsi" w:cstheme="minorHAnsi"/>
          <w:sz w:val="24"/>
          <w:szCs w:val="24"/>
        </w:rPr>
        <w:t xml:space="preserve">re </w:t>
      </w:r>
      <w:r w:rsidRPr="00DF61CF">
        <w:rPr>
          <w:rFonts w:hAnsiTheme="minorHAnsi" w:cstheme="minorHAnsi"/>
          <w:sz w:val="24"/>
          <w:szCs w:val="24"/>
        </w:rPr>
        <w:t>a</w:t>
      </w:r>
      <w:r w:rsidR="00BC2F73" w:rsidRPr="00DF61CF">
        <w:rPr>
          <w:rFonts w:hAnsiTheme="minorHAnsi" w:cstheme="minorHAnsi"/>
          <w:sz w:val="24"/>
          <w:szCs w:val="24"/>
        </w:rPr>
        <w:t xml:space="preserve"> key </w:t>
      </w:r>
      <w:r w:rsidRPr="00DF61CF">
        <w:rPr>
          <w:rFonts w:hAnsiTheme="minorHAnsi" w:cstheme="minorHAnsi"/>
          <w:sz w:val="24"/>
          <w:szCs w:val="24"/>
        </w:rPr>
        <w:t xml:space="preserve">element </w:t>
      </w:r>
      <w:r w:rsidR="00BC2F73" w:rsidRPr="00DF61CF">
        <w:rPr>
          <w:rFonts w:hAnsiTheme="minorHAnsi" w:cstheme="minorHAnsi"/>
          <w:sz w:val="24"/>
          <w:szCs w:val="24"/>
        </w:rPr>
        <w:t>to achieving the objectives of</w:t>
      </w:r>
      <w:r w:rsidRPr="00DF61CF">
        <w:rPr>
          <w:rFonts w:hAnsiTheme="minorHAnsi" w:cstheme="minorHAnsi"/>
          <w:sz w:val="24"/>
          <w:szCs w:val="24"/>
          <w:lang w:val="en-GB"/>
        </w:rPr>
        <w:t>:</w:t>
      </w:r>
    </w:p>
    <w:p w14:paraId="15577617" w14:textId="77777777" w:rsidR="0066083E" w:rsidRPr="00DF61CF" w:rsidRDefault="00EA799A" w:rsidP="00DF61CF">
      <w:pPr>
        <w:pStyle w:val="NoSpacing"/>
        <w:numPr>
          <w:ilvl w:val="0"/>
          <w:numId w:val="16"/>
        </w:numPr>
        <w:jc w:val="both"/>
        <w:rPr>
          <w:rFonts w:hAnsiTheme="minorHAnsi" w:cstheme="minorHAnsi"/>
          <w:sz w:val="24"/>
          <w:szCs w:val="24"/>
          <w:lang w:val="en-GB"/>
        </w:rPr>
      </w:pPr>
      <w:r w:rsidRPr="00DF61CF">
        <w:rPr>
          <w:rFonts w:hAnsiTheme="minorHAnsi" w:cstheme="minorHAnsi"/>
          <w:sz w:val="24"/>
          <w:szCs w:val="24"/>
          <w:lang w:val="en-GB"/>
        </w:rPr>
        <w:t>T</w:t>
      </w:r>
      <w:r w:rsidRPr="00DF61CF">
        <w:rPr>
          <w:rFonts w:hAnsiTheme="minorHAnsi" w:cstheme="minorHAnsi"/>
          <w:sz w:val="24"/>
          <w:szCs w:val="24"/>
        </w:rPr>
        <w:t xml:space="preserve">he </w:t>
      </w:r>
      <w:r w:rsidRPr="00DF61CF">
        <w:rPr>
          <w:rFonts w:hAnsiTheme="minorHAnsi" w:cstheme="minorHAnsi"/>
          <w:b/>
          <w:bCs/>
          <w:sz w:val="24"/>
          <w:szCs w:val="24"/>
        </w:rPr>
        <w:t>Common Fisheries Policy</w:t>
      </w:r>
      <w:r w:rsidR="0066083E" w:rsidRPr="00DF61CF">
        <w:rPr>
          <w:rFonts w:hAnsiTheme="minorHAnsi" w:cstheme="minorHAnsi"/>
          <w:sz w:val="24"/>
          <w:szCs w:val="24"/>
          <w:lang w:val="en-GB"/>
        </w:rPr>
        <w:t>:</w:t>
      </w:r>
    </w:p>
    <w:p w14:paraId="5F039DD2" w14:textId="6F1EA3DC" w:rsidR="00EA799A" w:rsidRPr="00DF61CF" w:rsidRDefault="0066083E" w:rsidP="00DF61CF">
      <w:pPr>
        <w:pStyle w:val="NoSpacing"/>
        <w:numPr>
          <w:ilvl w:val="0"/>
          <w:numId w:val="19"/>
        </w:numPr>
        <w:jc w:val="both"/>
        <w:rPr>
          <w:rFonts w:hAnsiTheme="minorHAnsi" w:cstheme="minorHAnsi"/>
          <w:sz w:val="24"/>
          <w:szCs w:val="24"/>
          <w:lang w:val="en-GB"/>
        </w:rPr>
      </w:pPr>
      <w:r w:rsidRPr="00DF61CF">
        <w:rPr>
          <w:rFonts w:hAnsiTheme="minorHAnsi" w:cstheme="minorHAnsi"/>
          <w:sz w:val="24"/>
          <w:szCs w:val="24"/>
          <w:lang w:val="en-GB"/>
        </w:rPr>
        <w:t xml:space="preserve">To </w:t>
      </w:r>
      <w:r w:rsidR="00EA799A" w:rsidRPr="00DF61CF">
        <w:rPr>
          <w:rFonts w:hAnsiTheme="minorHAnsi" w:cstheme="minorHAnsi"/>
          <w:sz w:val="24"/>
          <w:szCs w:val="24"/>
        </w:rPr>
        <w:t>promote the sustainable aquaculture</w:t>
      </w:r>
      <w:r w:rsidR="00B232D1" w:rsidRPr="00DF61CF">
        <w:rPr>
          <w:rFonts w:hAnsiTheme="minorHAnsi" w:cstheme="minorHAnsi"/>
          <w:sz w:val="24"/>
          <w:szCs w:val="24"/>
        </w:rPr>
        <w:t xml:space="preserve"> w</w:t>
      </w:r>
      <w:r w:rsidR="00EA799A" w:rsidRPr="00DF61CF">
        <w:rPr>
          <w:rFonts w:hAnsiTheme="minorHAnsi" w:cstheme="minorHAnsi"/>
          <w:sz w:val="24"/>
          <w:szCs w:val="24"/>
        </w:rPr>
        <w:t>ith a view to promoting sustainability, food security, growth and employment through the establishment o</w:t>
      </w:r>
      <w:r w:rsidR="00EA799A" w:rsidRPr="00DF61CF">
        <w:rPr>
          <w:rFonts w:hAnsiTheme="minorHAnsi" w:cstheme="minorHAnsi"/>
          <w:sz w:val="24"/>
          <w:szCs w:val="24"/>
          <w:lang w:val="en-GB"/>
        </w:rPr>
        <w:t>f</w:t>
      </w:r>
      <w:r w:rsidR="00EA799A" w:rsidRPr="00DF61CF">
        <w:rPr>
          <w:rFonts w:hAnsiTheme="minorHAnsi" w:cstheme="minorHAnsi"/>
          <w:sz w:val="24"/>
          <w:szCs w:val="24"/>
        </w:rPr>
        <w:t xml:space="preserve"> strategic guidelines on common priorities and targets for the development of sustainable aquaculture activities.</w:t>
      </w:r>
    </w:p>
    <w:p w14:paraId="710DF218" w14:textId="77777777" w:rsidR="00DC3B24" w:rsidRPr="00DF61CF" w:rsidRDefault="00EA799A" w:rsidP="00DF61CF">
      <w:pPr>
        <w:pStyle w:val="NoSpacing"/>
        <w:numPr>
          <w:ilvl w:val="0"/>
          <w:numId w:val="16"/>
        </w:numPr>
        <w:jc w:val="both"/>
        <w:rPr>
          <w:rFonts w:hAnsiTheme="minorHAnsi" w:cstheme="minorHAnsi"/>
          <w:sz w:val="24"/>
          <w:szCs w:val="24"/>
          <w:lang w:val="en-GB"/>
        </w:rPr>
      </w:pPr>
      <w:r w:rsidRPr="00DF61CF">
        <w:rPr>
          <w:rFonts w:hAnsiTheme="minorHAnsi" w:cstheme="minorHAnsi"/>
          <w:sz w:val="24"/>
          <w:szCs w:val="24"/>
          <w:lang w:val="en-GB"/>
        </w:rPr>
        <w:t xml:space="preserve">The </w:t>
      </w:r>
      <w:r w:rsidRPr="00DF61CF">
        <w:rPr>
          <w:rFonts w:hAnsiTheme="minorHAnsi" w:cstheme="minorHAnsi"/>
          <w:b/>
          <w:bCs/>
          <w:sz w:val="24"/>
          <w:szCs w:val="24"/>
          <w:lang w:val="en-GB"/>
        </w:rPr>
        <w:t>Common Markets Organisation</w:t>
      </w:r>
      <w:r w:rsidR="00F75DA6" w:rsidRPr="00DF61CF">
        <w:rPr>
          <w:rFonts w:hAnsiTheme="minorHAnsi" w:cstheme="minorHAnsi"/>
          <w:b/>
          <w:bCs/>
          <w:sz w:val="24"/>
          <w:szCs w:val="24"/>
          <w:lang w:val="en-GB"/>
        </w:rPr>
        <w:t xml:space="preserve"> </w:t>
      </w:r>
      <w:r w:rsidRPr="00DF61CF">
        <w:rPr>
          <w:rFonts w:hAnsiTheme="minorHAnsi" w:cstheme="minorHAnsi"/>
          <w:sz w:val="24"/>
          <w:szCs w:val="24"/>
          <w:lang w:val="en-GB"/>
        </w:rPr>
        <w:t xml:space="preserve"> </w:t>
      </w:r>
    </w:p>
    <w:p w14:paraId="1B71C556" w14:textId="18C93BFC" w:rsidR="00DC3B24" w:rsidRPr="00DF61CF" w:rsidRDefault="00D42B89" w:rsidP="00DF61CF">
      <w:pPr>
        <w:pStyle w:val="NoSpacing"/>
        <w:numPr>
          <w:ilvl w:val="0"/>
          <w:numId w:val="26"/>
        </w:numPr>
        <w:jc w:val="both"/>
        <w:rPr>
          <w:rFonts w:hAnsiTheme="minorHAnsi" w:cstheme="minorHAnsi"/>
          <w:sz w:val="24"/>
          <w:szCs w:val="24"/>
        </w:rPr>
      </w:pPr>
      <w:r w:rsidRPr="00DF61CF">
        <w:rPr>
          <w:rFonts w:hAnsiTheme="minorHAnsi" w:cstheme="minorHAnsi"/>
          <w:sz w:val="24"/>
          <w:szCs w:val="24"/>
        </w:rPr>
        <w:t xml:space="preserve">The CMO aims at protecting the producers, focusing primarily on primary producers (fishing and aquaculture companies) and linking market considerations with resource management issues. Thus the </w:t>
      </w:r>
      <w:r w:rsidR="00DC3B24" w:rsidRPr="00DF61CF">
        <w:rPr>
          <w:rFonts w:hAnsiTheme="minorHAnsi" w:cstheme="minorHAnsi"/>
          <w:color w:val="1E1E1F"/>
          <w:sz w:val="24"/>
          <w:szCs w:val="24"/>
        </w:rPr>
        <w:t xml:space="preserve">CMO enhances the responsibilities of aquaculture producer </w:t>
      </w:r>
      <w:proofErr w:type="spellStart"/>
      <w:r w:rsidR="00DC3B24" w:rsidRPr="00DF61CF">
        <w:rPr>
          <w:rFonts w:hAnsiTheme="minorHAnsi" w:cstheme="minorHAnsi"/>
          <w:color w:val="1E1E1F"/>
          <w:sz w:val="24"/>
          <w:szCs w:val="24"/>
        </w:rPr>
        <w:t>organisations</w:t>
      </w:r>
      <w:proofErr w:type="spellEnd"/>
      <w:r w:rsidR="00DC3B24" w:rsidRPr="00DF61CF">
        <w:rPr>
          <w:rFonts w:hAnsiTheme="minorHAnsi" w:cstheme="minorHAnsi"/>
          <w:color w:val="1E1E1F"/>
          <w:sz w:val="24"/>
          <w:szCs w:val="24"/>
        </w:rPr>
        <w:t xml:space="preserve"> (POs) as regards achieving the objectives of the CFP and CMO.</w:t>
      </w:r>
    </w:p>
    <w:p w14:paraId="135D037E" w14:textId="77777777" w:rsidR="0066083E" w:rsidRPr="00DF61CF" w:rsidRDefault="0066083E" w:rsidP="00DF61CF">
      <w:pPr>
        <w:pStyle w:val="NoSpacing"/>
        <w:numPr>
          <w:ilvl w:val="0"/>
          <w:numId w:val="16"/>
        </w:numPr>
        <w:jc w:val="both"/>
        <w:rPr>
          <w:rFonts w:hAnsiTheme="minorHAnsi" w:cstheme="minorHAnsi"/>
          <w:sz w:val="24"/>
          <w:szCs w:val="24"/>
          <w:lang w:val="en-GB"/>
        </w:rPr>
      </w:pPr>
      <w:r w:rsidRPr="00DF61CF">
        <w:rPr>
          <w:rFonts w:hAnsiTheme="minorHAnsi" w:cstheme="minorHAnsi"/>
          <w:sz w:val="24"/>
          <w:szCs w:val="24"/>
        </w:rPr>
        <w:t xml:space="preserve">The </w:t>
      </w:r>
      <w:r w:rsidRPr="00DF61CF">
        <w:rPr>
          <w:rFonts w:hAnsiTheme="minorHAnsi" w:cstheme="minorHAnsi"/>
          <w:b/>
          <w:bCs/>
          <w:sz w:val="24"/>
          <w:szCs w:val="24"/>
        </w:rPr>
        <w:t>Green Deal</w:t>
      </w:r>
      <w:r w:rsidRPr="00DF61CF">
        <w:rPr>
          <w:rFonts w:hAnsiTheme="minorHAnsi" w:cstheme="minorHAnsi"/>
          <w:sz w:val="24"/>
          <w:szCs w:val="24"/>
          <w:lang w:val="en-GB"/>
        </w:rPr>
        <w:t>:</w:t>
      </w:r>
    </w:p>
    <w:p w14:paraId="780DDCB7" w14:textId="32AF7B41" w:rsidR="0066083E" w:rsidRPr="00DF61CF" w:rsidRDefault="0066083E" w:rsidP="00DF61CF">
      <w:pPr>
        <w:pStyle w:val="NoSpacing"/>
        <w:numPr>
          <w:ilvl w:val="0"/>
          <w:numId w:val="18"/>
        </w:numPr>
        <w:jc w:val="both"/>
        <w:rPr>
          <w:rFonts w:hAnsiTheme="minorHAnsi" w:cstheme="minorHAnsi"/>
          <w:sz w:val="24"/>
          <w:szCs w:val="24"/>
          <w:lang w:val="en-GB"/>
        </w:rPr>
      </w:pPr>
      <w:r w:rsidRPr="00DF61CF">
        <w:rPr>
          <w:rFonts w:hAnsiTheme="minorHAnsi" w:cstheme="minorHAnsi"/>
          <w:sz w:val="24"/>
          <w:szCs w:val="24"/>
        </w:rPr>
        <w:t>Aquaculture production is also recognized by the European Green Deal as a source of “low carbon” protein for food and feed.</w:t>
      </w:r>
    </w:p>
    <w:p w14:paraId="0B33C592" w14:textId="3EB62B21" w:rsidR="0066083E" w:rsidRPr="00DF61CF" w:rsidRDefault="0066083E" w:rsidP="00DF61CF">
      <w:pPr>
        <w:pStyle w:val="NoSpacing"/>
        <w:numPr>
          <w:ilvl w:val="0"/>
          <w:numId w:val="18"/>
        </w:numPr>
        <w:jc w:val="both"/>
        <w:rPr>
          <w:rFonts w:hAnsiTheme="minorHAnsi" w:cstheme="minorHAnsi"/>
          <w:sz w:val="24"/>
          <w:szCs w:val="24"/>
          <w:lang w:val="en-GB"/>
        </w:rPr>
      </w:pPr>
      <w:r w:rsidRPr="00DF61CF">
        <w:rPr>
          <w:rFonts w:hAnsiTheme="minorHAnsi" w:cstheme="minorHAnsi"/>
          <w:sz w:val="24"/>
          <w:szCs w:val="24"/>
        </w:rPr>
        <w:t xml:space="preserve">POs can contribute to </w:t>
      </w:r>
      <w:r w:rsidR="009B3756" w:rsidRPr="00DF61CF">
        <w:rPr>
          <w:rFonts w:hAnsiTheme="minorHAnsi" w:cstheme="minorHAnsi"/>
          <w:sz w:val="24"/>
          <w:szCs w:val="24"/>
        </w:rPr>
        <w:t xml:space="preserve">promotion of </w:t>
      </w:r>
      <w:r w:rsidR="00B232D1" w:rsidRPr="00DF61CF">
        <w:rPr>
          <w:rFonts w:hAnsiTheme="minorHAnsi" w:cstheme="minorHAnsi"/>
          <w:sz w:val="24"/>
          <w:szCs w:val="24"/>
        </w:rPr>
        <w:t xml:space="preserve">collective </w:t>
      </w:r>
      <w:r w:rsidRPr="00DF61CF">
        <w:rPr>
          <w:rFonts w:hAnsiTheme="minorHAnsi" w:cstheme="minorHAnsi"/>
          <w:sz w:val="24"/>
          <w:szCs w:val="24"/>
        </w:rPr>
        <w:t>measures and best practices to improve further the carbon footprint of aquaculture operators.</w:t>
      </w:r>
    </w:p>
    <w:p w14:paraId="7D78B956" w14:textId="2CAD5EC3" w:rsidR="0066083E" w:rsidRPr="00DF61CF" w:rsidRDefault="0066083E" w:rsidP="00DF61CF">
      <w:pPr>
        <w:pStyle w:val="NoSpacing"/>
        <w:numPr>
          <w:ilvl w:val="0"/>
          <w:numId w:val="16"/>
        </w:numPr>
        <w:jc w:val="both"/>
        <w:rPr>
          <w:rFonts w:hAnsiTheme="minorHAnsi" w:cstheme="minorHAnsi"/>
          <w:b/>
          <w:bCs/>
          <w:sz w:val="24"/>
          <w:szCs w:val="24"/>
          <w:lang w:val="en-GB"/>
        </w:rPr>
      </w:pPr>
      <w:r w:rsidRPr="00DF61CF">
        <w:rPr>
          <w:rFonts w:hAnsiTheme="minorHAnsi" w:cstheme="minorHAnsi"/>
          <w:sz w:val="24"/>
          <w:szCs w:val="24"/>
          <w:lang w:val="en-GB"/>
        </w:rPr>
        <w:t>The</w:t>
      </w:r>
      <w:r w:rsidRPr="00DF61CF">
        <w:rPr>
          <w:rFonts w:hAnsiTheme="minorHAnsi" w:cstheme="minorHAnsi"/>
          <w:sz w:val="24"/>
          <w:szCs w:val="24"/>
        </w:rPr>
        <w:t xml:space="preserve"> </w:t>
      </w:r>
      <w:r w:rsidRPr="00DF61CF">
        <w:rPr>
          <w:rFonts w:hAnsiTheme="minorHAnsi" w:cstheme="minorHAnsi"/>
          <w:b/>
          <w:bCs/>
          <w:sz w:val="24"/>
          <w:szCs w:val="24"/>
        </w:rPr>
        <w:t>Farm to Fork Strategy</w:t>
      </w:r>
    </w:p>
    <w:p w14:paraId="4CD22BF1" w14:textId="79787012" w:rsidR="00BC2F73" w:rsidRDefault="0066083E" w:rsidP="00DF61CF">
      <w:pPr>
        <w:pStyle w:val="ListParagraph"/>
        <w:numPr>
          <w:ilvl w:val="0"/>
          <w:numId w:val="17"/>
        </w:numPr>
        <w:shd w:val="clear" w:color="auto" w:fill="FFFFFF" w:themeFill="background1"/>
        <w:spacing w:after="0" w:line="240" w:lineRule="auto"/>
        <w:jc w:val="both"/>
        <w:rPr>
          <w:rFonts w:hAnsiTheme="minorHAnsi" w:cstheme="minorHAnsi"/>
          <w:sz w:val="24"/>
          <w:szCs w:val="24"/>
          <w:lang w:val="en-GB"/>
        </w:rPr>
      </w:pPr>
      <w:r w:rsidRPr="00DF61CF">
        <w:rPr>
          <w:rFonts w:hAnsiTheme="minorHAnsi" w:cstheme="minorHAnsi"/>
          <w:sz w:val="24"/>
          <w:szCs w:val="24"/>
        </w:rPr>
        <w:t xml:space="preserve">POs can assist the </w:t>
      </w:r>
      <w:r w:rsidRPr="00DF61CF">
        <w:rPr>
          <w:rFonts w:hAnsiTheme="minorHAnsi" w:cstheme="minorHAnsi"/>
          <w:sz w:val="24"/>
          <w:szCs w:val="24"/>
          <w:lang w:val="en-GB"/>
        </w:rPr>
        <w:t xml:space="preserve">transition to a sustainable food system </w:t>
      </w:r>
      <w:r w:rsidR="009B3756" w:rsidRPr="00DF61CF">
        <w:rPr>
          <w:rFonts w:hAnsiTheme="minorHAnsi" w:cstheme="minorHAnsi"/>
          <w:sz w:val="24"/>
          <w:szCs w:val="24"/>
          <w:lang w:val="en-GB"/>
        </w:rPr>
        <w:t xml:space="preserve">that </w:t>
      </w:r>
      <w:r w:rsidRPr="00DF61CF">
        <w:rPr>
          <w:rFonts w:hAnsiTheme="minorHAnsi" w:cstheme="minorHAnsi"/>
          <w:sz w:val="24"/>
          <w:szCs w:val="24"/>
          <w:lang w:val="en-GB"/>
        </w:rPr>
        <w:t xml:space="preserve">will deliver affordable foods, improve the incomes of primary producers, improve environmental and animal welfare outcomes and reinforce the EU’s competitiveness. </w:t>
      </w:r>
    </w:p>
    <w:p w14:paraId="1C706CC9" w14:textId="2CFFE468" w:rsidR="00AC562E" w:rsidRDefault="00AC562E" w:rsidP="00AC562E">
      <w:pPr>
        <w:shd w:val="clear" w:color="auto" w:fill="FFFFFF" w:themeFill="background1"/>
        <w:spacing w:after="0" w:line="240" w:lineRule="auto"/>
        <w:jc w:val="both"/>
        <w:rPr>
          <w:rFonts w:hAnsiTheme="minorHAnsi" w:cstheme="minorHAnsi"/>
          <w:sz w:val="24"/>
          <w:szCs w:val="24"/>
          <w:lang w:val="en-GB"/>
        </w:rPr>
      </w:pPr>
    </w:p>
    <w:p w14:paraId="6FEA2CD7" w14:textId="21229896" w:rsidR="00AC562E" w:rsidRPr="00AC562E" w:rsidRDefault="00AC562E" w:rsidP="00AC562E">
      <w:pPr>
        <w:pStyle w:val="ListParagraph"/>
        <w:numPr>
          <w:ilvl w:val="0"/>
          <w:numId w:val="40"/>
        </w:numPr>
        <w:shd w:val="clear" w:color="auto" w:fill="FFFFFF" w:themeFill="background1"/>
        <w:spacing w:after="0" w:line="240" w:lineRule="auto"/>
        <w:jc w:val="both"/>
        <w:rPr>
          <w:rFonts w:hAnsiTheme="minorHAnsi" w:cstheme="minorHAnsi"/>
          <w:sz w:val="24"/>
          <w:szCs w:val="24"/>
          <w:lang w:val="en-GB"/>
        </w:rPr>
      </w:pPr>
      <w:r w:rsidRPr="00AC562E">
        <w:rPr>
          <w:rFonts w:hAnsiTheme="minorHAnsi" w:cstheme="minorHAnsi"/>
          <w:sz w:val="24"/>
          <w:szCs w:val="24"/>
        </w:rPr>
        <w:t>It is therefore necessary to enhance their responsibilities and to provide the necessary financial support to allow them to play a more meaningful role in the day-to-day management of aquaculture, whilst respecting the framework defined by objectives of the CFP, Green Deal and F2F</w:t>
      </w:r>
    </w:p>
    <w:p w14:paraId="68E546A2" w14:textId="5E9E6F50" w:rsidR="00F75DA6" w:rsidRPr="00DF61CF" w:rsidRDefault="00F75DA6" w:rsidP="00DF61CF">
      <w:pPr>
        <w:shd w:val="clear" w:color="auto" w:fill="FFFFFF" w:themeFill="background1"/>
        <w:spacing w:after="0" w:line="240" w:lineRule="auto"/>
        <w:jc w:val="both"/>
        <w:rPr>
          <w:rFonts w:hAnsiTheme="minorHAnsi" w:cstheme="minorHAnsi"/>
          <w:sz w:val="24"/>
          <w:szCs w:val="24"/>
          <w:lang w:val="en-GB"/>
        </w:rPr>
      </w:pPr>
    </w:p>
    <w:p w14:paraId="55BCA679" w14:textId="782BE9B8" w:rsidR="00F75DA6" w:rsidRPr="00DF61CF" w:rsidRDefault="00F75DA6" w:rsidP="00DF61CF">
      <w:pPr>
        <w:shd w:val="clear" w:color="auto" w:fill="FFFFFF" w:themeFill="background1"/>
        <w:spacing w:after="0" w:line="240" w:lineRule="auto"/>
        <w:jc w:val="both"/>
        <w:rPr>
          <w:rFonts w:hAnsiTheme="minorHAnsi" w:cstheme="minorHAnsi"/>
          <w:b/>
          <w:bCs/>
          <w:sz w:val="24"/>
          <w:szCs w:val="24"/>
          <w:lang w:val="en-GB"/>
        </w:rPr>
      </w:pPr>
      <w:r w:rsidRPr="00DF61CF">
        <w:rPr>
          <w:rFonts w:hAnsiTheme="minorHAnsi" w:cstheme="minorHAnsi"/>
          <w:b/>
          <w:bCs/>
          <w:sz w:val="24"/>
          <w:szCs w:val="24"/>
          <w:lang w:val="en-GB"/>
        </w:rPr>
        <w:t>Part II</w:t>
      </w:r>
    </w:p>
    <w:p w14:paraId="43E1BAC0" w14:textId="00D5A484" w:rsidR="00E7670F" w:rsidRPr="00DF61CF" w:rsidRDefault="00374E06" w:rsidP="00DF61CF">
      <w:pPr>
        <w:pStyle w:val="NoSpacing"/>
        <w:jc w:val="both"/>
        <w:rPr>
          <w:rFonts w:hAnsiTheme="minorHAnsi" w:cstheme="minorHAnsi"/>
          <w:sz w:val="24"/>
          <w:szCs w:val="24"/>
          <w:lang w:val="en-GB"/>
        </w:rPr>
      </w:pPr>
      <w:r>
        <w:rPr>
          <w:sz w:val="24"/>
          <w:szCs w:val="24"/>
        </w:rPr>
        <w:t xml:space="preserve">The main </w:t>
      </w:r>
      <w:r w:rsidR="00DF61CF" w:rsidRPr="00DF61CF">
        <w:rPr>
          <w:sz w:val="24"/>
          <w:szCs w:val="24"/>
        </w:rPr>
        <w:t>reasons for setting up POs</w:t>
      </w:r>
      <w:r>
        <w:rPr>
          <w:sz w:val="24"/>
          <w:szCs w:val="24"/>
        </w:rPr>
        <w:t xml:space="preserve"> </w:t>
      </w:r>
      <w:r w:rsidR="00DF61CF" w:rsidRPr="00DF61CF">
        <w:rPr>
          <w:sz w:val="24"/>
          <w:szCs w:val="24"/>
        </w:rPr>
        <w:t xml:space="preserve">is the need to address market failure and </w:t>
      </w:r>
      <w:r w:rsidR="00096532">
        <w:rPr>
          <w:sz w:val="24"/>
          <w:szCs w:val="24"/>
        </w:rPr>
        <w:t>product quality aspects</w:t>
      </w:r>
      <w:r w:rsidR="00DF61CF" w:rsidRPr="00DF61CF">
        <w:rPr>
          <w:sz w:val="24"/>
          <w:szCs w:val="24"/>
        </w:rPr>
        <w:t xml:space="preserve">. </w:t>
      </w:r>
      <w:r w:rsidR="00F021C8">
        <w:rPr>
          <w:sz w:val="24"/>
          <w:szCs w:val="24"/>
        </w:rPr>
        <w:t>Specifically,</w:t>
      </w:r>
      <w:r w:rsidR="00DF61CF">
        <w:rPr>
          <w:sz w:val="24"/>
          <w:szCs w:val="24"/>
        </w:rPr>
        <w:t xml:space="preserve"> t</w:t>
      </w:r>
      <w:r w:rsidR="00E7670F" w:rsidRPr="00DF61CF">
        <w:rPr>
          <w:rFonts w:hAnsiTheme="minorHAnsi" w:cstheme="minorHAnsi"/>
          <w:sz w:val="24"/>
          <w:szCs w:val="24"/>
        </w:rPr>
        <w:t>he motivation for setting up a PO relate to</w:t>
      </w:r>
      <w:r w:rsidR="00E7670F" w:rsidRPr="00DF61CF">
        <w:rPr>
          <w:rFonts w:hAnsiTheme="minorHAnsi" w:cstheme="minorHAnsi"/>
          <w:sz w:val="24"/>
          <w:szCs w:val="24"/>
          <w:lang w:val="en-GB"/>
        </w:rPr>
        <w:t>:</w:t>
      </w:r>
    </w:p>
    <w:p w14:paraId="45C638C8" w14:textId="65C9C053" w:rsidR="00E7670F" w:rsidRPr="00DF61CF" w:rsidRDefault="00E7670F" w:rsidP="00DF61CF">
      <w:pPr>
        <w:pStyle w:val="NoSpacing"/>
        <w:numPr>
          <w:ilvl w:val="0"/>
          <w:numId w:val="36"/>
        </w:numPr>
        <w:jc w:val="both"/>
        <w:rPr>
          <w:rFonts w:hAnsiTheme="minorHAnsi" w:cstheme="minorHAnsi"/>
          <w:sz w:val="24"/>
          <w:szCs w:val="24"/>
        </w:rPr>
      </w:pPr>
      <w:r w:rsidRPr="00DF61CF">
        <w:rPr>
          <w:rFonts w:hAnsiTheme="minorHAnsi" w:cstheme="minorHAnsi"/>
          <w:sz w:val="24"/>
          <w:szCs w:val="24"/>
        </w:rPr>
        <w:lastRenderedPageBreak/>
        <w:t xml:space="preserve">strengthening the market position of farmers through increased market access (production planning, joint selling and supply, price </w:t>
      </w:r>
      <w:r w:rsidR="00AC562E">
        <w:rPr>
          <w:rFonts w:hAnsiTheme="minorHAnsi" w:cstheme="minorHAnsi"/>
          <w:sz w:val="24"/>
          <w:szCs w:val="24"/>
        </w:rPr>
        <w:t>stabilization, level playing field</w:t>
      </w:r>
      <w:r w:rsidRPr="00DF61CF">
        <w:rPr>
          <w:rFonts w:hAnsiTheme="minorHAnsi" w:cstheme="minorHAnsi"/>
          <w:sz w:val="24"/>
          <w:szCs w:val="24"/>
        </w:rPr>
        <w:t>)</w:t>
      </w:r>
    </w:p>
    <w:p w14:paraId="607D331C" w14:textId="201F5F1E" w:rsidR="00E7670F" w:rsidRPr="00DF61CF" w:rsidRDefault="00E7670F" w:rsidP="00DF61CF">
      <w:pPr>
        <w:pStyle w:val="NoSpacing"/>
        <w:numPr>
          <w:ilvl w:val="0"/>
          <w:numId w:val="36"/>
        </w:numPr>
        <w:jc w:val="both"/>
        <w:rPr>
          <w:rFonts w:hAnsiTheme="minorHAnsi" w:cstheme="minorHAnsi"/>
          <w:sz w:val="24"/>
          <w:szCs w:val="24"/>
        </w:rPr>
      </w:pPr>
      <w:r w:rsidRPr="00DF61CF">
        <w:rPr>
          <w:rFonts w:hAnsiTheme="minorHAnsi" w:cstheme="minorHAnsi"/>
          <w:sz w:val="24"/>
          <w:szCs w:val="24"/>
        </w:rPr>
        <w:t>product quality aspects, such as technical assistance for product quality and production standards (promoting environmentally friendly practices, sustainable use of natural resources, animal health and welfare</w:t>
      </w:r>
      <w:r w:rsidR="00374E06">
        <w:rPr>
          <w:rFonts w:hAnsiTheme="minorHAnsi" w:cstheme="minorHAnsi"/>
          <w:sz w:val="24"/>
          <w:szCs w:val="24"/>
        </w:rPr>
        <w:t xml:space="preserve"> </w:t>
      </w:r>
      <w:proofErr w:type="spellStart"/>
      <w:r w:rsidR="00374E06">
        <w:rPr>
          <w:rFonts w:hAnsiTheme="minorHAnsi" w:cstheme="minorHAnsi"/>
          <w:sz w:val="24"/>
          <w:szCs w:val="24"/>
        </w:rPr>
        <w:t>etc</w:t>
      </w:r>
      <w:proofErr w:type="spellEnd"/>
      <w:r w:rsidRPr="00DF61CF">
        <w:rPr>
          <w:rFonts w:hAnsiTheme="minorHAnsi" w:cstheme="minorHAnsi"/>
          <w:sz w:val="24"/>
          <w:szCs w:val="24"/>
        </w:rPr>
        <w:t>).</w:t>
      </w:r>
    </w:p>
    <w:p w14:paraId="3E1EACF0" w14:textId="77777777" w:rsidR="00E7670F" w:rsidRPr="00DF61CF" w:rsidRDefault="00E7670F" w:rsidP="00DF61CF">
      <w:pPr>
        <w:pStyle w:val="NoSpacing"/>
        <w:jc w:val="both"/>
        <w:rPr>
          <w:rFonts w:hAnsiTheme="minorHAnsi" w:cstheme="minorHAnsi"/>
          <w:sz w:val="24"/>
          <w:szCs w:val="24"/>
        </w:rPr>
      </w:pPr>
    </w:p>
    <w:p w14:paraId="3528BAD4" w14:textId="1BA06502" w:rsidR="009D42D6" w:rsidRDefault="00E7670F" w:rsidP="00DF61CF">
      <w:pPr>
        <w:pStyle w:val="NoSpacing"/>
        <w:jc w:val="both"/>
        <w:rPr>
          <w:rFonts w:hAnsiTheme="minorHAnsi" w:cstheme="minorHAnsi"/>
          <w:sz w:val="24"/>
          <w:szCs w:val="24"/>
        </w:rPr>
      </w:pPr>
      <w:r w:rsidRPr="00DF61CF">
        <w:rPr>
          <w:rFonts w:hAnsiTheme="minorHAnsi" w:cstheme="minorHAnsi"/>
          <w:sz w:val="24"/>
          <w:szCs w:val="24"/>
        </w:rPr>
        <w:t xml:space="preserve">Within this context POs </w:t>
      </w:r>
      <w:r w:rsidR="00DF61CF" w:rsidRPr="00DF61CF">
        <w:rPr>
          <w:rFonts w:hAnsiTheme="minorHAnsi" w:cstheme="minorHAnsi"/>
          <w:sz w:val="24"/>
          <w:szCs w:val="24"/>
        </w:rPr>
        <w:t xml:space="preserve">are expected to perform functions </w:t>
      </w:r>
      <w:r w:rsidR="009D42D6" w:rsidRPr="00DF61CF">
        <w:rPr>
          <w:rFonts w:hAnsiTheme="minorHAnsi" w:cstheme="minorHAnsi"/>
          <w:sz w:val="24"/>
          <w:szCs w:val="24"/>
        </w:rPr>
        <w:t>to promote</w:t>
      </w:r>
      <w:r w:rsidR="00853C1B" w:rsidRPr="00DF61CF">
        <w:rPr>
          <w:rFonts w:hAnsiTheme="minorHAnsi" w:cstheme="minorHAnsi"/>
          <w:sz w:val="24"/>
          <w:szCs w:val="24"/>
        </w:rPr>
        <w:t xml:space="preserve"> and ensure sustainable aquaculture activities</w:t>
      </w:r>
      <w:r w:rsidR="008E778B" w:rsidRPr="00DF61CF">
        <w:rPr>
          <w:rFonts w:hAnsiTheme="minorHAnsi" w:cstheme="minorHAnsi"/>
          <w:sz w:val="24"/>
          <w:szCs w:val="24"/>
        </w:rPr>
        <w:t>:</w:t>
      </w:r>
    </w:p>
    <w:p w14:paraId="734FB0D3" w14:textId="533F8A35" w:rsidR="0045234B" w:rsidRDefault="0045234B" w:rsidP="00DF61CF">
      <w:pPr>
        <w:pStyle w:val="NoSpacing"/>
        <w:jc w:val="both"/>
        <w:rPr>
          <w:rFonts w:hAnsiTheme="minorHAnsi" w:cstheme="minorHAnsi"/>
          <w:sz w:val="24"/>
          <w:szCs w:val="24"/>
        </w:rPr>
      </w:pPr>
    </w:p>
    <w:p w14:paraId="47A60153" w14:textId="38EAF573" w:rsidR="0045234B" w:rsidRDefault="0045234B" w:rsidP="00DF61CF">
      <w:pPr>
        <w:pStyle w:val="NoSpacing"/>
        <w:jc w:val="both"/>
        <w:rPr>
          <w:rFonts w:hAnsiTheme="minorHAnsi" w:cstheme="minorHAnsi"/>
          <w:sz w:val="24"/>
          <w:szCs w:val="24"/>
          <w:lang w:val="en-GB"/>
        </w:rPr>
      </w:pPr>
      <w:r>
        <w:rPr>
          <w:rFonts w:hAnsiTheme="minorHAnsi" w:cstheme="minorHAnsi"/>
          <w:sz w:val="24"/>
          <w:szCs w:val="24"/>
        </w:rPr>
        <w:t xml:space="preserve">Improve the </w:t>
      </w:r>
      <w:r w:rsidRPr="0045234B">
        <w:rPr>
          <w:rFonts w:hAnsiTheme="minorHAnsi" w:cstheme="minorHAnsi"/>
          <w:b/>
          <w:bCs/>
          <w:sz w:val="24"/>
          <w:szCs w:val="24"/>
        </w:rPr>
        <w:t>governance</w:t>
      </w:r>
      <w:r>
        <w:rPr>
          <w:rFonts w:hAnsiTheme="minorHAnsi" w:cstheme="minorHAnsi"/>
          <w:sz w:val="24"/>
          <w:szCs w:val="24"/>
        </w:rPr>
        <w:t xml:space="preserve"> of aquaculture</w:t>
      </w:r>
      <w:r>
        <w:rPr>
          <w:rFonts w:hAnsiTheme="minorHAnsi" w:cstheme="minorHAnsi"/>
          <w:sz w:val="24"/>
          <w:szCs w:val="24"/>
          <w:lang w:val="en-GB"/>
        </w:rPr>
        <w:t>:</w:t>
      </w:r>
    </w:p>
    <w:p w14:paraId="5E3540F3" w14:textId="77777777" w:rsidR="0045234B" w:rsidRPr="00F85431" w:rsidRDefault="0045234B" w:rsidP="0045234B">
      <w:pPr>
        <w:pStyle w:val="NoSpacing"/>
        <w:numPr>
          <w:ilvl w:val="0"/>
          <w:numId w:val="28"/>
        </w:numPr>
        <w:jc w:val="both"/>
        <w:rPr>
          <w:rFonts w:hAnsiTheme="minorHAnsi" w:cstheme="minorHAnsi"/>
          <w:i/>
          <w:iCs/>
          <w:sz w:val="24"/>
          <w:szCs w:val="24"/>
          <w:lang w:val="en-GB"/>
        </w:rPr>
      </w:pPr>
      <w:r w:rsidRPr="00F85431">
        <w:rPr>
          <w:rFonts w:hAnsiTheme="minorHAnsi" w:cstheme="minorHAnsi"/>
          <w:i/>
          <w:iCs/>
          <w:sz w:val="24"/>
          <w:szCs w:val="24"/>
        </w:rPr>
        <w:t>Better implementation of EU legislation (reduce administrative burden) through p</w:t>
      </w:r>
      <w:r w:rsidRPr="00F85431">
        <w:rPr>
          <w:rFonts w:hAnsiTheme="minorHAnsi" w:cstheme="minorHAnsi"/>
          <w:i/>
          <w:iCs/>
          <w:sz w:val="24"/>
          <w:szCs w:val="24"/>
          <w:lang w:val="en-GB"/>
        </w:rPr>
        <w:t xml:space="preserve">participation to the policy making. </w:t>
      </w:r>
    </w:p>
    <w:p w14:paraId="3C705FDB" w14:textId="726C81CD" w:rsidR="0045234B" w:rsidRDefault="0045234B" w:rsidP="0045234B">
      <w:pPr>
        <w:pStyle w:val="NoSpacing"/>
        <w:numPr>
          <w:ilvl w:val="0"/>
          <w:numId w:val="28"/>
        </w:numPr>
        <w:jc w:val="both"/>
        <w:rPr>
          <w:rFonts w:hAnsiTheme="minorHAnsi" w:cstheme="minorHAnsi"/>
          <w:i/>
          <w:iCs/>
          <w:sz w:val="24"/>
          <w:szCs w:val="24"/>
        </w:rPr>
      </w:pPr>
      <w:r w:rsidRPr="00F85431">
        <w:rPr>
          <w:rFonts w:hAnsiTheme="minorHAnsi" w:cstheme="minorHAnsi"/>
          <w:i/>
          <w:iCs/>
          <w:sz w:val="24"/>
          <w:szCs w:val="24"/>
        </w:rPr>
        <w:t>Promoting spatial planning for aquaculture and guarantee food supply and security</w:t>
      </w:r>
    </w:p>
    <w:p w14:paraId="47BC93F4" w14:textId="75C0F8B0" w:rsidR="0045234B" w:rsidRPr="0045234B" w:rsidRDefault="0045234B" w:rsidP="0045234B">
      <w:pPr>
        <w:pStyle w:val="NoSpacing"/>
        <w:numPr>
          <w:ilvl w:val="0"/>
          <w:numId w:val="28"/>
        </w:numPr>
        <w:jc w:val="both"/>
        <w:rPr>
          <w:rFonts w:hAnsiTheme="minorHAnsi" w:cstheme="minorHAnsi"/>
          <w:i/>
          <w:iCs/>
          <w:sz w:val="24"/>
          <w:szCs w:val="24"/>
        </w:rPr>
      </w:pPr>
      <w:r w:rsidRPr="00F85431">
        <w:rPr>
          <w:rFonts w:hAnsiTheme="minorHAnsi" w:cstheme="minorHAnsi"/>
          <w:i/>
          <w:iCs/>
          <w:sz w:val="24"/>
          <w:szCs w:val="24"/>
        </w:rPr>
        <w:t>Ensuring adequate monitoring and data collection of the aquaculture sector</w:t>
      </w:r>
      <w:r>
        <w:rPr>
          <w:rFonts w:hAnsiTheme="minorHAnsi" w:cstheme="minorHAnsi"/>
          <w:i/>
          <w:iCs/>
          <w:sz w:val="24"/>
          <w:szCs w:val="24"/>
        </w:rPr>
        <w:t>.</w:t>
      </w:r>
    </w:p>
    <w:p w14:paraId="64B986AC" w14:textId="77777777" w:rsidR="0045234B" w:rsidRPr="00F85431" w:rsidRDefault="0045234B" w:rsidP="0045234B">
      <w:pPr>
        <w:pStyle w:val="NoSpacing"/>
        <w:jc w:val="both"/>
        <w:rPr>
          <w:rFonts w:hAnsiTheme="minorHAnsi" w:cstheme="minorHAnsi"/>
          <w:i/>
          <w:iCs/>
          <w:sz w:val="24"/>
          <w:szCs w:val="24"/>
        </w:rPr>
      </w:pPr>
    </w:p>
    <w:p w14:paraId="4409F119" w14:textId="77777777" w:rsidR="0045234B" w:rsidRDefault="0045234B" w:rsidP="00DF61CF">
      <w:pPr>
        <w:pStyle w:val="NoSpacing"/>
        <w:jc w:val="both"/>
        <w:rPr>
          <w:rFonts w:hAnsiTheme="minorHAnsi" w:cstheme="minorHAnsi"/>
          <w:sz w:val="24"/>
          <w:szCs w:val="24"/>
        </w:rPr>
      </w:pPr>
    </w:p>
    <w:p w14:paraId="3DA31967" w14:textId="071176DF" w:rsidR="00012439" w:rsidRPr="00DF61CF" w:rsidRDefault="00AB1634" w:rsidP="00DF61CF">
      <w:pPr>
        <w:pStyle w:val="NoSpacing"/>
        <w:jc w:val="both"/>
        <w:rPr>
          <w:rFonts w:hAnsiTheme="minorHAnsi" w:cstheme="minorHAnsi"/>
          <w:b/>
          <w:bCs/>
          <w:sz w:val="24"/>
          <w:szCs w:val="24"/>
        </w:rPr>
      </w:pPr>
      <w:r w:rsidRPr="00DF61CF">
        <w:rPr>
          <w:rFonts w:hAnsiTheme="minorHAnsi" w:cstheme="minorHAnsi"/>
          <w:sz w:val="24"/>
          <w:szCs w:val="24"/>
        </w:rPr>
        <w:t>Establish</w:t>
      </w:r>
      <w:r w:rsidR="00012439" w:rsidRPr="00DF61CF">
        <w:rPr>
          <w:rFonts w:hAnsiTheme="minorHAnsi" w:cstheme="minorHAnsi"/>
          <w:sz w:val="24"/>
          <w:szCs w:val="24"/>
        </w:rPr>
        <w:t xml:space="preserve"> conditions for</w:t>
      </w:r>
      <w:r w:rsidR="00012439" w:rsidRPr="00DF61CF">
        <w:rPr>
          <w:rFonts w:hAnsiTheme="minorHAnsi" w:cstheme="minorHAnsi"/>
          <w:b/>
          <w:bCs/>
          <w:sz w:val="24"/>
          <w:szCs w:val="24"/>
        </w:rPr>
        <w:t xml:space="preserve"> sustainable growth </w:t>
      </w:r>
      <w:r w:rsidR="00012439" w:rsidRPr="00DF61CF">
        <w:rPr>
          <w:rFonts w:hAnsiTheme="minorHAnsi" w:cstheme="minorHAnsi"/>
          <w:sz w:val="24"/>
          <w:szCs w:val="24"/>
        </w:rPr>
        <w:t xml:space="preserve">of aquaculture through </w:t>
      </w:r>
      <w:r w:rsidR="004E2CDD" w:rsidRPr="00DF61CF">
        <w:rPr>
          <w:rFonts w:hAnsiTheme="minorHAnsi" w:cstheme="minorHAnsi"/>
          <w:sz w:val="24"/>
          <w:szCs w:val="24"/>
        </w:rPr>
        <w:t xml:space="preserve">improved </w:t>
      </w:r>
      <w:r w:rsidR="004E2CDD" w:rsidRPr="00DF61CF">
        <w:rPr>
          <w:rFonts w:hAnsiTheme="minorHAnsi" w:cstheme="minorHAnsi"/>
          <w:b/>
          <w:bCs/>
          <w:sz w:val="24"/>
          <w:szCs w:val="24"/>
        </w:rPr>
        <w:t>environmental performance</w:t>
      </w:r>
      <w:r w:rsidR="004E2CDD" w:rsidRPr="00DF61CF">
        <w:rPr>
          <w:rFonts w:hAnsiTheme="minorHAnsi" w:cstheme="minorHAnsi"/>
          <w:sz w:val="24"/>
          <w:szCs w:val="24"/>
        </w:rPr>
        <w:t xml:space="preserve"> in terms of</w:t>
      </w:r>
      <w:r w:rsidR="004E2CDD" w:rsidRPr="00DF61CF">
        <w:rPr>
          <w:rFonts w:hAnsiTheme="minorHAnsi" w:cstheme="minorHAnsi"/>
          <w:sz w:val="24"/>
          <w:szCs w:val="24"/>
          <w:lang w:val="en-GB"/>
        </w:rPr>
        <w:t>:</w:t>
      </w:r>
    </w:p>
    <w:p w14:paraId="3054ACA2" w14:textId="044F4E5F" w:rsidR="004E2CDD" w:rsidRPr="00F85431" w:rsidRDefault="004E2CDD" w:rsidP="00DF61CF">
      <w:pPr>
        <w:pStyle w:val="NoSpacing"/>
        <w:numPr>
          <w:ilvl w:val="0"/>
          <w:numId w:val="30"/>
        </w:numPr>
        <w:jc w:val="both"/>
        <w:rPr>
          <w:rFonts w:hAnsiTheme="minorHAnsi" w:cstheme="minorHAnsi"/>
          <w:i/>
          <w:iCs/>
          <w:sz w:val="24"/>
          <w:szCs w:val="24"/>
        </w:rPr>
      </w:pPr>
      <w:r w:rsidRPr="00F85431">
        <w:rPr>
          <w:rFonts w:hAnsiTheme="minorHAnsi" w:cstheme="minorHAnsi"/>
          <w:i/>
          <w:iCs/>
          <w:sz w:val="24"/>
          <w:szCs w:val="24"/>
        </w:rPr>
        <w:t>The assessment and monitoring of the environmental impact of aquaculture activities</w:t>
      </w:r>
    </w:p>
    <w:p w14:paraId="5A4F1591" w14:textId="128DC919" w:rsidR="00F60AD3" w:rsidRPr="00F85431" w:rsidRDefault="00F60AD3" w:rsidP="00DF61CF">
      <w:pPr>
        <w:pStyle w:val="NoSpacing"/>
        <w:numPr>
          <w:ilvl w:val="0"/>
          <w:numId w:val="30"/>
        </w:numPr>
        <w:jc w:val="both"/>
        <w:rPr>
          <w:rFonts w:hAnsiTheme="minorHAnsi" w:cstheme="minorHAnsi"/>
          <w:i/>
          <w:iCs/>
          <w:sz w:val="24"/>
          <w:szCs w:val="24"/>
        </w:rPr>
      </w:pPr>
      <w:r w:rsidRPr="00F85431">
        <w:rPr>
          <w:rFonts w:hAnsiTheme="minorHAnsi" w:cstheme="minorHAnsi"/>
          <w:i/>
          <w:iCs/>
          <w:sz w:val="24"/>
          <w:szCs w:val="24"/>
        </w:rPr>
        <w:t>To promote the sustainable exploitation of fisheries resources.</w:t>
      </w:r>
    </w:p>
    <w:p w14:paraId="438D6777" w14:textId="1907C64C" w:rsidR="004E2CDD" w:rsidRPr="00F85431" w:rsidRDefault="004E2CDD" w:rsidP="00DF61CF">
      <w:pPr>
        <w:pStyle w:val="NoSpacing"/>
        <w:numPr>
          <w:ilvl w:val="0"/>
          <w:numId w:val="30"/>
        </w:numPr>
        <w:jc w:val="both"/>
        <w:rPr>
          <w:rFonts w:hAnsiTheme="minorHAnsi" w:cstheme="minorHAnsi"/>
          <w:i/>
          <w:iCs/>
          <w:sz w:val="24"/>
          <w:szCs w:val="24"/>
        </w:rPr>
      </w:pPr>
      <w:r w:rsidRPr="00F85431">
        <w:rPr>
          <w:rFonts w:hAnsiTheme="minorHAnsi" w:cstheme="minorHAnsi"/>
          <w:i/>
          <w:iCs/>
          <w:sz w:val="24"/>
          <w:szCs w:val="24"/>
        </w:rPr>
        <w:t>Management of diseases, use of medicines and other substances with low environmental impact.</w:t>
      </w:r>
    </w:p>
    <w:p w14:paraId="22C715CD" w14:textId="0C5EBDE0" w:rsidR="004E2CDD" w:rsidRPr="00F85431" w:rsidRDefault="004E2CDD" w:rsidP="00DF61CF">
      <w:pPr>
        <w:pStyle w:val="NoSpacing"/>
        <w:numPr>
          <w:ilvl w:val="0"/>
          <w:numId w:val="30"/>
        </w:numPr>
        <w:jc w:val="both"/>
        <w:rPr>
          <w:rFonts w:hAnsiTheme="minorHAnsi" w:cstheme="minorHAnsi"/>
          <w:i/>
          <w:iCs/>
          <w:sz w:val="24"/>
          <w:szCs w:val="24"/>
        </w:rPr>
      </w:pPr>
      <w:r w:rsidRPr="00F85431">
        <w:rPr>
          <w:rFonts w:hAnsiTheme="minorHAnsi" w:cstheme="minorHAnsi"/>
          <w:i/>
          <w:iCs/>
          <w:sz w:val="24"/>
          <w:szCs w:val="24"/>
        </w:rPr>
        <w:t>Measure</w:t>
      </w:r>
      <w:r w:rsidR="005C5CA3" w:rsidRPr="00F85431">
        <w:rPr>
          <w:rFonts w:hAnsiTheme="minorHAnsi" w:cstheme="minorHAnsi"/>
          <w:i/>
          <w:iCs/>
          <w:sz w:val="24"/>
          <w:szCs w:val="24"/>
        </w:rPr>
        <w:t>s</w:t>
      </w:r>
      <w:r w:rsidRPr="00F85431">
        <w:rPr>
          <w:rFonts w:hAnsiTheme="minorHAnsi" w:cstheme="minorHAnsi"/>
          <w:i/>
          <w:iCs/>
          <w:sz w:val="24"/>
          <w:szCs w:val="24"/>
        </w:rPr>
        <w:t xml:space="preserve"> to reduce the carbon footprint</w:t>
      </w:r>
      <w:r w:rsidR="00F60AD3" w:rsidRPr="00F85431">
        <w:rPr>
          <w:rFonts w:hAnsiTheme="minorHAnsi" w:cstheme="minorHAnsi"/>
          <w:i/>
          <w:iCs/>
          <w:sz w:val="24"/>
          <w:szCs w:val="24"/>
        </w:rPr>
        <w:t>.</w:t>
      </w:r>
      <w:r w:rsidRPr="00F85431">
        <w:rPr>
          <w:rFonts w:hAnsiTheme="minorHAnsi" w:cstheme="minorHAnsi"/>
          <w:i/>
          <w:iCs/>
          <w:sz w:val="24"/>
          <w:szCs w:val="24"/>
        </w:rPr>
        <w:t xml:space="preserve">  </w:t>
      </w:r>
    </w:p>
    <w:p w14:paraId="7D3D762B" w14:textId="7820BBD7" w:rsidR="004E2CDD" w:rsidRPr="00F85431" w:rsidRDefault="00F60AD3" w:rsidP="00DF61CF">
      <w:pPr>
        <w:pStyle w:val="NoSpacing"/>
        <w:numPr>
          <w:ilvl w:val="0"/>
          <w:numId w:val="30"/>
        </w:numPr>
        <w:jc w:val="both"/>
        <w:rPr>
          <w:rFonts w:hAnsiTheme="minorHAnsi" w:cstheme="minorHAnsi"/>
          <w:i/>
          <w:iCs/>
          <w:sz w:val="24"/>
          <w:szCs w:val="24"/>
        </w:rPr>
      </w:pPr>
      <w:r w:rsidRPr="00F85431">
        <w:rPr>
          <w:rFonts w:hAnsiTheme="minorHAnsi" w:cstheme="minorHAnsi"/>
          <w:i/>
          <w:iCs/>
          <w:sz w:val="24"/>
          <w:szCs w:val="24"/>
        </w:rPr>
        <w:t>Promote</w:t>
      </w:r>
      <w:r w:rsidR="004E2CDD" w:rsidRPr="00F85431">
        <w:rPr>
          <w:rFonts w:hAnsiTheme="minorHAnsi" w:cstheme="minorHAnsi"/>
          <w:i/>
          <w:iCs/>
          <w:sz w:val="24"/>
          <w:szCs w:val="24"/>
        </w:rPr>
        <w:t xml:space="preserve"> best practices to improve animal welfare</w:t>
      </w:r>
      <w:r w:rsidRPr="00F85431">
        <w:rPr>
          <w:rFonts w:hAnsiTheme="minorHAnsi" w:cstheme="minorHAnsi"/>
          <w:i/>
          <w:iCs/>
          <w:sz w:val="24"/>
          <w:szCs w:val="24"/>
        </w:rPr>
        <w:t>.</w:t>
      </w:r>
    </w:p>
    <w:p w14:paraId="62AC476D" w14:textId="62A9025C" w:rsidR="00A75703" w:rsidRPr="00F85431" w:rsidRDefault="00A75703" w:rsidP="0045234B">
      <w:pPr>
        <w:pStyle w:val="NoSpacing"/>
        <w:numPr>
          <w:ilvl w:val="0"/>
          <w:numId w:val="41"/>
        </w:numPr>
        <w:jc w:val="both"/>
        <w:rPr>
          <w:rFonts w:hAnsiTheme="minorHAnsi" w:cstheme="minorHAnsi"/>
          <w:i/>
          <w:iCs/>
          <w:sz w:val="24"/>
          <w:szCs w:val="24"/>
        </w:rPr>
      </w:pPr>
      <w:r w:rsidRPr="00F85431">
        <w:rPr>
          <w:rFonts w:hAnsiTheme="minorHAnsi" w:cstheme="minorHAnsi"/>
          <w:i/>
          <w:iCs/>
          <w:sz w:val="24"/>
          <w:szCs w:val="24"/>
        </w:rPr>
        <w:t xml:space="preserve">sustainable aquaculture helps in maintaining the ecological services and is a low carbon footprint </w:t>
      </w:r>
      <w:r w:rsidR="00860994" w:rsidRPr="00F85431">
        <w:rPr>
          <w:rFonts w:hAnsiTheme="minorHAnsi" w:cstheme="minorHAnsi"/>
          <w:i/>
          <w:iCs/>
          <w:sz w:val="24"/>
          <w:szCs w:val="24"/>
        </w:rPr>
        <w:t>activity.</w:t>
      </w:r>
    </w:p>
    <w:p w14:paraId="08CC75D7" w14:textId="77777777" w:rsidR="00860994" w:rsidRPr="00DF61CF" w:rsidRDefault="00860994" w:rsidP="00DF61CF">
      <w:pPr>
        <w:pStyle w:val="NoSpacing"/>
        <w:ind w:left="360"/>
        <w:jc w:val="both"/>
        <w:rPr>
          <w:rFonts w:hAnsiTheme="minorHAnsi" w:cstheme="minorHAnsi"/>
          <w:sz w:val="24"/>
          <w:szCs w:val="24"/>
        </w:rPr>
      </w:pPr>
    </w:p>
    <w:p w14:paraId="0730AAF3" w14:textId="77777777" w:rsidR="00860994" w:rsidRPr="00DF61CF" w:rsidRDefault="00860994" w:rsidP="00DF61CF">
      <w:pPr>
        <w:pStyle w:val="NoSpacing"/>
        <w:jc w:val="both"/>
        <w:rPr>
          <w:rFonts w:hAnsiTheme="minorHAnsi" w:cstheme="minorHAnsi"/>
          <w:sz w:val="24"/>
          <w:szCs w:val="24"/>
        </w:rPr>
      </w:pPr>
      <w:r w:rsidRPr="00DF61CF">
        <w:rPr>
          <w:rFonts w:hAnsiTheme="minorHAnsi" w:cstheme="minorHAnsi"/>
          <w:sz w:val="24"/>
          <w:szCs w:val="24"/>
        </w:rPr>
        <w:t>Promote the</w:t>
      </w:r>
      <w:r w:rsidRPr="00DF61CF">
        <w:rPr>
          <w:rFonts w:hAnsiTheme="minorHAnsi" w:cstheme="minorHAnsi"/>
          <w:b/>
          <w:bCs/>
          <w:sz w:val="24"/>
          <w:szCs w:val="24"/>
        </w:rPr>
        <w:t xml:space="preserve"> competitiveness of EU </w:t>
      </w:r>
      <w:r w:rsidRPr="00DF61CF">
        <w:rPr>
          <w:rFonts w:hAnsiTheme="minorHAnsi" w:cstheme="minorHAnsi"/>
          <w:sz w:val="24"/>
          <w:szCs w:val="24"/>
        </w:rPr>
        <w:t>aquaculture production through:</w:t>
      </w:r>
    </w:p>
    <w:p w14:paraId="711AE9F1" w14:textId="77777777" w:rsidR="00860994" w:rsidRPr="00F85431" w:rsidRDefault="00860994" w:rsidP="00DF61CF">
      <w:pPr>
        <w:pStyle w:val="NoSpacing"/>
        <w:numPr>
          <w:ilvl w:val="0"/>
          <w:numId w:val="27"/>
        </w:numPr>
        <w:jc w:val="both"/>
        <w:rPr>
          <w:rFonts w:hAnsiTheme="minorHAnsi" w:cstheme="minorHAnsi"/>
          <w:i/>
          <w:iCs/>
          <w:sz w:val="24"/>
          <w:szCs w:val="24"/>
        </w:rPr>
      </w:pPr>
      <w:r w:rsidRPr="00F85431">
        <w:rPr>
          <w:rFonts w:hAnsiTheme="minorHAnsi" w:cstheme="minorHAnsi"/>
          <w:i/>
          <w:iCs/>
          <w:sz w:val="24"/>
          <w:szCs w:val="24"/>
        </w:rPr>
        <w:t>Engagement in R&amp;D activities to shape a high-performance aquaculture industry.</w:t>
      </w:r>
    </w:p>
    <w:p w14:paraId="4686F9B0" w14:textId="77777777" w:rsidR="00860994" w:rsidRPr="00F85431" w:rsidRDefault="00860994" w:rsidP="00DF61CF">
      <w:pPr>
        <w:pStyle w:val="NoSpacing"/>
        <w:numPr>
          <w:ilvl w:val="0"/>
          <w:numId w:val="27"/>
        </w:numPr>
        <w:jc w:val="both"/>
        <w:rPr>
          <w:rFonts w:hAnsiTheme="minorHAnsi" w:cstheme="minorHAnsi"/>
          <w:i/>
          <w:iCs/>
          <w:sz w:val="24"/>
          <w:szCs w:val="24"/>
        </w:rPr>
      </w:pPr>
      <w:r w:rsidRPr="00F85431">
        <w:rPr>
          <w:rFonts w:hAnsiTheme="minorHAnsi" w:cstheme="minorHAnsi"/>
          <w:i/>
          <w:iCs/>
          <w:sz w:val="24"/>
          <w:szCs w:val="24"/>
        </w:rPr>
        <w:t>Market intelligence, linking the aquaculture business with market demands.</w:t>
      </w:r>
    </w:p>
    <w:p w14:paraId="4325BDB0" w14:textId="77777777" w:rsidR="00860994" w:rsidRPr="00F85431" w:rsidRDefault="00860994" w:rsidP="00DF61CF">
      <w:pPr>
        <w:pStyle w:val="NoSpacing"/>
        <w:numPr>
          <w:ilvl w:val="0"/>
          <w:numId w:val="27"/>
        </w:numPr>
        <w:jc w:val="both"/>
        <w:rPr>
          <w:rFonts w:hAnsiTheme="minorHAnsi" w:cstheme="minorHAnsi"/>
          <w:i/>
          <w:iCs/>
          <w:sz w:val="24"/>
          <w:szCs w:val="24"/>
        </w:rPr>
      </w:pPr>
      <w:r w:rsidRPr="00F85431">
        <w:rPr>
          <w:rFonts w:hAnsiTheme="minorHAnsi" w:cstheme="minorHAnsi"/>
          <w:i/>
          <w:iCs/>
          <w:sz w:val="24"/>
          <w:szCs w:val="24"/>
        </w:rPr>
        <w:t>Direct funding resources to address common challenges.</w:t>
      </w:r>
    </w:p>
    <w:p w14:paraId="19EAE03B" w14:textId="77777777" w:rsidR="00860994" w:rsidRPr="00F85431" w:rsidRDefault="00860994" w:rsidP="00DF61CF">
      <w:pPr>
        <w:pStyle w:val="NoSpacing"/>
        <w:numPr>
          <w:ilvl w:val="0"/>
          <w:numId w:val="27"/>
        </w:numPr>
        <w:jc w:val="both"/>
        <w:rPr>
          <w:rFonts w:hAnsiTheme="minorHAnsi" w:cstheme="minorHAnsi"/>
          <w:i/>
          <w:iCs/>
          <w:sz w:val="24"/>
          <w:szCs w:val="24"/>
        </w:rPr>
      </w:pPr>
      <w:r w:rsidRPr="00F85431">
        <w:rPr>
          <w:rFonts w:hAnsiTheme="minorHAnsi" w:cstheme="minorHAnsi"/>
          <w:i/>
          <w:iCs/>
          <w:sz w:val="24"/>
          <w:szCs w:val="24"/>
        </w:rPr>
        <w:t>Improve market intelligence.</w:t>
      </w:r>
    </w:p>
    <w:p w14:paraId="7780119D" w14:textId="77777777" w:rsidR="00860994" w:rsidRPr="00DF61CF" w:rsidRDefault="00860994" w:rsidP="00DF61CF">
      <w:pPr>
        <w:pStyle w:val="NoSpacing"/>
        <w:jc w:val="both"/>
        <w:rPr>
          <w:rFonts w:hAnsiTheme="minorHAnsi" w:cstheme="minorHAnsi"/>
          <w:sz w:val="24"/>
          <w:szCs w:val="24"/>
        </w:rPr>
      </w:pPr>
    </w:p>
    <w:p w14:paraId="0E7F4EDC" w14:textId="77777777" w:rsidR="0045234B" w:rsidRDefault="0061204F" w:rsidP="0045234B">
      <w:pPr>
        <w:pStyle w:val="NoSpacing"/>
        <w:jc w:val="both"/>
        <w:rPr>
          <w:rFonts w:hAnsiTheme="minorHAnsi" w:cstheme="minorHAnsi"/>
          <w:b/>
          <w:bCs/>
          <w:sz w:val="24"/>
          <w:szCs w:val="24"/>
        </w:rPr>
      </w:pPr>
      <w:r w:rsidRPr="00DF61CF">
        <w:rPr>
          <w:rFonts w:hAnsiTheme="minorHAnsi" w:cstheme="minorHAnsi"/>
          <w:sz w:val="24"/>
          <w:szCs w:val="24"/>
        </w:rPr>
        <w:t>Promote a</w:t>
      </w:r>
      <w:r w:rsidRPr="00DF61CF">
        <w:rPr>
          <w:rFonts w:hAnsiTheme="minorHAnsi" w:cstheme="minorHAnsi"/>
          <w:b/>
          <w:bCs/>
          <w:sz w:val="24"/>
          <w:szCs w:val="24"/>
        </w:rPr>
        <w:t xml:space="preserve"> level playing field</w:t>
      </w:r>
    </w:p>
    <w:p w14:paraId="5556B3DC" w14:textId="4500FF99" w:rsidR="0061204F" w:rsidRDefault="0061204F" w:rsidP="0045234B">
      <w:pPr>
        <w:pStyle w:val="NoSpacing"/>
        <w:numPr>
          <w:ilvl w:val="0"/>
          <w:numId w:val="42"/>
        </w:numPr>
        <w:jc w:val="both"/>
        <w:rPr>
          <w:rFonts w:hAnsiTheme="minorHAnsi" w:cstheme="minorHAnsi"/>
          <w:i/>
          <w:iCs/>
          <w:sz w:val="24"/>
          <w:szCs w:val="24"/>
        </w:rPr>
      </w:pPr>
      <w:r w:rsidRPr="00F85431">
        <w:rPr>
          <w:rFonts w:hAnsiTheme="minorHAnsi" w:cstheme="minorHAnsi"/>
          <w:i/>
          <w:iCs/>
          <w:sz w:val="24"/>
          <w:szCs w:val="24"/>
        </w:rPr>
        <w:t>When trading aquaculture products in the EU, the conditions for fair competition should be ensured, in particular with imports from third countries, through the application of sustainability, production and social standards equivalent to those which apply to Union products.</w:t>
      </w:r>
    </w:p>
    <w:p w14:paraId="74270695" w14:textId="5BDF7BFD" w:rsidR="0045234B" w:rsidRPr="00DF61CF" w:rsidRDefault="0045234B" w:rsidP="0045234B">
      <w:pPr>
        <w:pStyle w:val="NoSpacing"/>
        <w:numPr>
          <w:ilvl w:val="0"/>
          <w:numId w:val="43"/>
        </w:numPr>
        <w:jc w:val="both"/>
        <w:rPr>
          <w:rFonts w:hAnsiTheme="minorHAnsi" w:cstheme="minorHAnsi"/>
          <w:b/>
          <w:bCs/>
          <w:sz w:val="24"/>
          <w:szCs w:val="24"/>
        </w:rPr>
      </w:pPr>
      <w:r>
        <w:rPr>
          <w:rFonts w:hAnsiTheme="minorHAnsi" w:cstheme="minorHAnsi"/>
          <w:sz w:val="24"/>
          <w:szCs w:val="24"/>
        </w:rPr>
        <w:t xml:space="preserve">A healthy competition environment leads to </w:t>
      </w:r>
      <w:r w:rsidRPr="00DF61CF">
        <w:rPr>
          <w:rFonts w:hAnsiTheme="minorHAnsi" w:cstheme="minorHAnsi"/>
          <w:b/>
          <w:bCs/>
          <w:sz w:val="24"/>
          <w:szCs w:val="24"/>
        </w:rPr>
        <w:t xml:space="preserve">better economic performance. </w:t>
      </w:r>
    </w:p>
    <w:p w14:paraId="525A7AD4" w14:textId="77777777" w:rsidR="0045234B" w:rsidRPr="00F85431" w:rsidRDefault="0045234B" w:rsidP="0045234B">
      <w:pPr>
        <w:pStyle w:val="NoSpacing"/>
        <w:jc w:val="both"/>
        <w:rPr>
          <w:rFonts w:hAnsiTheme="minorHAnsi" w:cstheme="minorHAnsi"/>
          <w:i/>
          <w:iCs/>
          <w:sz w:val="24"/>
          <w:szCs w:val="24"/>
        </w:rPr>
      </w:pPr>
    </w:p>
    <w:p w14:paraId="00C250D7" w14:textId="3E5A6397" w:rsidR="00012439" w:rsidRPr="00DF61CF" w:rsidRDefault="00012439" w:rsidP="00DF61CF">
      <w:pPr>
        <w:pStyle w:val="NoSpacing"/>
        <w:jc w:val="both"/>
        <w:rPr>
          <w:rFonts w:hAnsiTheme="minorHAnsi" w:cstheme="minorHAnsi"/>
          <w:sz w:val="24"/>
          <w:szCs w:val="24"/>
        </w:rPr>
      </w:pPr>
      <w:r w:rsidRPr="00DF61CF">
        <w:rPr>
          <w:rFonts w:hAnsiTheme="minorHAnsi" w:cstheme="minorHAnsi"/>
          <w:sz w:val="24"/>
          <w:szCs w:val="24"/>
        </w:rPr>
        <w:t>Improving the sector’s</w:t>
      </w:r>
      <w:r w:rsidRPr="00DF61CF">
        <w:rPr>
          <w:rFonts w:hAnsiTheme="minorHAnsi" w:cstheme="minorHAnsi"/>
          <w:b/>
          <w:bCs/>
          <w:sz w:val="24"/>
          <w:szCs w:val="24"/>
        </w:rPr>
        <w:t xml:space="preserve"> image and governance </w:t>
      </w:r>
      <w:r w:rsidRPr="00DF61CF">
        <w:rPr>
          <w:rFonts w:hAnsiTheme="minorHAnsi" w:cstheme="minorHAnsi"/>
          <w:sz w:val="24"/>
          <w:szCs w:val="24"/>
        </w:rPr>
        <w:t>through:</w:t>
      </w:r>
    </w:p>
    <w:p w14:paraId="4B6592AA" w14:textId="6DED0B15" w:rsidR="005C5CA3" w:rsidRPr="00F85431" w:rsidRDefault="005C5CA3" w:rsidP="00DF61CF">
      <w:pPr>
        <w:pStyle w:val="NoSpacing"/>
        <w:numPr>
          <w:ilvl w:val="0"/>
          <w:numId w:val="28"/>
        </w:numPr>
        <w:jc w:val="both"/>
        <w:rPr>
          <w:rFonts w:hAnsiTheme="minorHAnsi" w:cstheme="minorHAnsi"/>
          <w:b/>
          <w:bCs/>
          <w:i/>
          <w:iCs/>
          <w:sz w:val="24"/>
          <w:szCs w:val="24"/>
          <w:lang w:val="en-GB"/>
        </w:rPr>
      </w:pPr>
      <w:r w:rsidRPr="00F85431">
        <w:rPr>
          <w:rFonts w:hAnsiTheme="minorHAnsi" w:cstheme="minorHAnsi"/>
          <w:i/>
          <w:iCs/>
          <w:sz w:val="24"/>
          <w:szCs w:val="24"/>
        </w:rPr>
        <w:t>Raise public awareness about the aquaculture products</w:t>
      </w:r>
    </w:p>
    <w:p w14:paraId="12B86FA8" w14:textId="4E89F697" w:rsidR="005C5CA3" w:rsidRPr="00F85431" w:rsidRDefault="005C5CA3" w:rsidP="00DF61CF">
      <w:pPr>
        <w:pStyle w:val="NoSpacing"/>
        <w:numPr>
          <w:ilvl w:val="0"/>
          <w:numId w:val="28"/>
        </w:numPr>
        <w:jc w:val="both"/>
        <w:rPr>
          <w:rFonts w:hAnsiTheme="minorHAnsi" w:cstheme="minorHAnsi"/>
          <w:i/>
          <w:iCs/>
          <w:sz w:val="24"/>
          <w:szCs w:val="24"/>
        </w:rPr>
      </w:pPr>
      <w:r w:rsidRPr="00F85431">
        <w:rPr>
          <w:rFonts w:hAnsiTheme="minorHAnsi" w:cstheme="minorHAnsi"/>
          <w:i/>
          <w:iCs/>
          <w:sz w:val="24"/>
          <w:szCs w:val="24"/>
        </w:rPr>
        <w:t>Improve consumer information by means of notification and labelling.</w:t>
      </w:r>
    </w:p>
    <w:p w14:paraId="3185667A" w14:textId="77777777" w:rsidR="0045234B" w:rsidRDefault="0045234B" w:rsidP="00DF61CF">
      <w:pPr>
        <w:pStyle w:val="NoSpacing"/>
        <w:jc w:val="both"/>
        <w:rPr>
          <w:rFonts w:hAnsiTheme="minorHAnsi" w:cstheme="minorHAnsi"/>
          <w:sz w:val="24"/>
          <w:szCs w:val="24"/>
        </w:rPr>
      </w:pPr>
    </w:p>
    <w:p w14:paraId="22E153C3" w14:textId="453C3336" w:rsidR="004E2CDD" w:rsidRPr="00DF61CF" w:rsidRDefault="004E2CDD" w:rsidP="00DF61CF">
      <w:pPr>
        <w:pStyle w:val="NoSpacing"/>
        <w:jc w:val="both"/>
        <w:rPr>
          <w:rFonts w:hAnsiTheme="minorHAnsi" w:cstheme="minorHAnsi"/>
          <w:b/>
          <w:bCs/>
          <w:sz w:val="24"/>
          <w:szCs w:val="24"/>
        </w:rPr>
      </w:pPr>
      <w:r w:rsidRPr="00DF61CF">
        <w:rPr>
          <w:rFonts w:hAnsiTheme="minorHAnsi" w:cstheme="minorHAnsi"/>
          <w:b/>
          <w:bCs/>
          <w:sz w:val="24"/>
          <w:szCs w:val="24"/>
        </w:rPr>
        <w:t>Part III</w:t>
      </w:r>
    </w:p>
    <w:p w14:paraId="58F1022C" w14:textId="41C1A4F6" w:rsidR="007A393D" w:rsidRPr="00DF61CF" w:rsidRDefault="00D11F20" w:rsidP="00DF61CF">
      <w:pPr>
        <w:pStyle w:val="NoSpacing"/>
        <w:jc w:val="both"/>
        <w:rPr>
          <w:rFonts w:hAnsiTheme="minorHAnsi" w:cstheme="minorHAnsi"/>
          <w:b/>
          <w:bCs/>
          <w:sz w:val="24"/>
          <w:szCs w:val="24"/>
        </w:rPr>
      </w:pPr>
      <w:r w:rsidRPr="00DF61CF">
        <w:rPr>
          <w:rFonts w:hAnsiTheme="minorHAnsi" w:cstheme="minorHAnsi"/>
          <w:b/>
          <w:bCs/>
          <w:sz w:val="24"/>
          <w:szCs w:val="24"/>
        </w:rPr>
        <w:t xml:space="preserve">Encourage the creation of POs for the </w:t>
      </w:r>
      <w:r w:rsidR="00567726" w:rsidRPr="00DF61CF">
        <w:rPr>
          <w:rFonts w:hAnsiTheme="minorHAnsi" w:cstheme="minorHAnsi"/>
          <w:b/>
          <w:bCs/>
          <w:sz w:val="24"/>
          <w:szCs w:val="24"/>
        </w:rPr>
        <w:t xml:space="preserve">sustainable </w:t>
      </w:r>
      <w:r w:rsidR="0025661A" w:rsidRPr="00DF61CF">
        <w:rPr>
          <w:rFonts w:hAnsiTheme="minorHAnsi" w:cstheme="minorHAnsi"/>
          <w:b/>
          <w:bCs/>
          <w:sz w:val="24"/>
          <w:szCs w:val="24"/>
        </w:rPr>
        <w:t>aquaculture.</w:t>
      </w:r>
      <w:r w:rsidR="00567726" w:rsidRPr="00DF61CF">
        <w:rPr>
          <w:rFonts w:hAnsiTheme="minorHAnsi" w:cstheme="minorHAnsi"/>
          <w:b/>
          <w:bCs/>
          <w:sz w:val="24"/>
          <w:szCs w:val="24"/>
        </w:rPr>
        <w:t xml:space="preserve"> </w:t>
      </w:r>
    </w:p>
    <w:p w14:paraId="7E15F253" w14:textId="0D27F227" w:rsidR="00F021C8" w:rsidRDefault="00984891" w:rsidP="00F021C8">
      <w:pPr>
        <w:pStyle w:val="NoSpacing"/>
        <w:jc w:val="both"/>
        <w:rPr>
          <w:rFonts w:hAnsiTheme="minorHAnsi" w:cstheme="minorHAnsi"/>
          <w:sz w:val="24"/>
          <w:szCs w:val="24"/>
        </w:rPr>
      </w:pPr>
      <w:r w:rsidRPr="00DF61CF">
        <w:rPr>
          <w:rFonts w:hAnsiTheme="minorHAnsi" w:cstheme="minorHAnsi"/>
          <w:sz w:val="24"/>
          <w:szCs w:val="24"/>
        </w:rPr>
        <w:t>Aquaculture POs are the key to achieving the objectives of the CFP and of the CMO and of the Green Deal and F2F.</w:t>
      </w:r>
      <w:r w:rsidR="00F021C8">
        <w:rPr>
          <w:rFonts w:hAnsiTheme="minorHAnsi" w:cstheme="minorHAnsi"/>
          <w:sz w:val="24"/>
          <w:szCs w:val="24"/>
        </w:rPr>
        <w:t xml:space="preserve"> </w:t>
      </w:r>
      <w:r w:rsidRPr="00DF61CF">
        <w:rPr>
          <w:rFonts w:hAnsiTheme="minorHAnsi" w:cstheme="minorHAnsi"/>
          <w:sz w:val="24"/>
          <w:szCs w:val="24"/>
        </w:rPr>
        <w:t>It is necessary to enhance their responsibilities and to provide the necessary financial support to allow them to play a more meaningful role in the day-to-day management of</w:t>
      </w:r>
      <w:r w:rsidR="00B232D1" w:rsidRPr="00DF61CF">
        <w:rPr>
          <w:rFonts w:hAnsiTheme="minorHAnsi" w:cstheme="minorHAnsi"/>
          <w:sz w:val="24"/>
          <w:szCs w:val="24"/>
        </w:rPr>
        <w:t xml:space="preserve"> aquaculture</w:t>
      </w:r>
      <w:r w:rsidRPr="00DF61CF">
        <w:rPr>
          <w:rFonts w:hAnsiTheme="minorHAnsi" w:cstheme="minorHAnsi"/>
          <w:sz w:val="24"/>
          <w:szCs w:val="24"/>
        </w:rPr>
        <w:t>, whilst respecting the framework defined by objectives of the CFP</w:t>
      </w:r>
      <w:r w:rsidR="00F021C8">
        <w:rPr>
          <w:rFonts w:hAnsiTheme="minorHAnsi" w:cstheme="minorHAnsi"/>
          <w:sz w:val="24"/>
          <w:szCs w:val="24"/>
        </w:rPr>
        <w:t xml:space="preserve">, Green Deal and F2F. </w:t>
      </w:r>
      <w:r w:rsidR="00F021C8" w:rsidRPr="00DF61CF">
        <w:rPr>
          <w:rFonts w:hAnsiTheme="minorHAnsi" w:cstheme="minorHAnsi"/>
          <w:sz w:val="24"/>
          <w:szCs w:val="24"/>
        </w:rPr>
        <w:t>It is necessary to ensure that their members carry out aquaculture activities in a sustainable manner, improve the placing on the market of products, collect information on aquaculture and improve their incomes.</w:t>
      </w:r>
    </w:p>
    <w:p w14:paraId="50817378" w14:textId="1137B05E" w:rsidR="00096532" w:rsidRDefault="00096532" w:rsidP="00F021C8">
      <w:pPr>
        <w:pStyle w:val="NoSpacing"/>
        <w:jc w:val="both"/>
        <w:rPr>
          <w:rFonts w:hAnsiTheme="minorHAnsi" w:cstheme="minorHAnsi"/>
          <w:sz w:val="24"/>
          <w:szCs w:val="24"/>
        </w:rPr>
      </w:pPr>
    </w:p>
    <w:p w14:paraId="1AF55C77" w14:textId="0DC56152" w:rsidR="00096532" w:rsidRPr="00096532" w:rsidRDefault="00096532" w:rsidP="00F021C8">
      <w:pPr>
        <w:pStyle w:val="NoSpacing"/>
        <w:jc w:val="both"/>
        <w:rPr>
          <w:rFonts w:hAnsiTheme="minorHAnsi" w:cstheme="minorHAnsi"/>
          <w:b/>
          <w:bCs/>
          <w:sz w:val="24"/>
          <w:szCs w:val="24"/>
          <w:lang w:val="en-GB"/>
        </w:rPr>
      </w:pPr>
      <w:r w:rsidRPr="00096532">
        <w:rPr>
          <w:rFonts w:hAnsiTheme="minorHAnsi" w:cstheme="minorHAnsi"/>
          <w:b/>
          <w:bCs/>
          <w:sz w:val="24"/>
          <w:szCs w:val="24"/>
        </w:rPr>
        <w:t>Challenges</w:t>
      </w:r>
      <w:r w:rsidRPr="00096532">
        <w:rPr>
          <w:rFonts w:hAnsiTheme="minorHAnsi" w:cstheme="minorHAnsi"/>
          <w:b/>
          <w:bCs/>
          <w:sz w:val="24"/>
          <w:szCs w:val="24"/>
          <w:lang w:val="en-GB"/>
        </w:rPr>
        <w:t>:</w:t>
      </w:r>
    </w:p>
    <w:p w14:paraId="0B614BCB" w14:textId="32273330" w:rsidR="00096532" w:rsidRDefault="00096532" w:rsidP="00096532">
      <w:pPr>
        <w:pStyle w:val="NoSpacing"/>
        <w:numPr>
          <w:ilvl w:val="0"/>
          <w:numId w:val="39"/>
        </w:numPr>
        <w:jc w:val="both"/>
        <w:rPr>
          <w:rFonts w:hAnsiTheme="minorHAnsi" w:cstheme="minorHAnsi"/>
          <w:sz w:val="24"/>
          <w:szCs w:val="24"/>
          <w:lang w:val="en-GB"/>
        </w:rPr>
      </w:pPr>
      <w:r>
        <w:rPr>
          <w:rFonts w:hAnsiTheme="minorHAnsi" w:cstheme="minorHAnsi"/>
          <w:sz w:val="24"/>
          <w:szCs w:val="24"/>
          <w:lang w:val="en-GB"/>
        </w:rPr>
        <w:t xml:space="preserve">Lack of concrete legal framework (at national level) to set up </w:t>
      </w:r>
      <w:proofErr w:type="spellStart"/>
      <w:r>
        <w:rPr>
          <w:rFonts w:hAnsiTheme="minorHAnsi" w:cstheme="minorHAnsi"/>
          <w:sz w:val="24"/>
          <w:szCs w:val="24"/>
          <w:lang w:val="en-GB"/>
        </w:rPr>
        <w:t>POs.</w:t>
      </w:r>
      <w:proofErr w:type="spellEnd"/>
    </w:p>
    <w:p w14:paraId="26DB873C" w14:textId="72FA0172" w:rsidR="00096532" w:rsidRDefault="00096532" w:rsidP="00096532">
      <w:pPr>
        <w:pStyle w:val="NoSpacing"/>
        <w:numPr>
          <w:ilvl w:val="0"/>
          <w:numId w:val="39"/>
        </w:numPr>
        <w:jc w:val="both"/>
        <w:rPr>
          <w:rFonts w:hAnsiTheme="minorHAnsi" w:cstheme="minorHAnsi"/>
          <w:sz w:val="24"/>
          <w:szCs w:val="24"/>
          <w:lang w:val="en-GB"/>
        </w:rPr>
      </w:pPr>
      <w:r>
        <w:rPr>
          <w:rFonts w:hAnsiTheme="minorHAnsi" w:cstheme="minorHAnsi"/>
          <w:sz w:val="24"/>
          <w:szCs w:val="24"/>
          <w:lang w:val="en-GB"/>
        </w:rPr>
        <w:t>Lack of a concrete legal framework (at European level) for multinational cooperation (transnational PO).</w:t>
      </w:r>
    </w:p>
    <w:p w14:paraId="5EF48B61" w14:textId="64248337" w:rsidR="00F85431" w:rsidRPr="00F85431" w:rsidRDefault="00096532" w:rsidP="00F85431">
      <w:pPr>
        <w:pStyle w:val="NoSpacing"/>
        <w:numPr>
          <w:ilvl w:val="0"/>
          <w:numId w:val="39"/>
        </w:numPr>
        <w:jc w:val="both"/>
        <w:rPr>
          <w:rFonts w:hAnsiTheme="minorHAnsi" w:cstheme="minorHAnsi"/>
          <w:sz w:val="24"/>
          <w:szCs w:val="24"/>
          <w:lang w:val="en-GB"/>
        </w:rPr>
      </w:pPr>
      <w:r>
        <w:rPr>
          <w:rFonts w:hAnsiTheme="minorHAnsi" w:cstheme="minorHAnsi"/>
          <w:sz w:val="24"/>
          <w:szCs w:val="24"/>
          <w:lang w:val="en-GB"/>
        </w:rPr>
        <w:t>Confusion about eligib</w:t>
      </w:r>
      <w:r w:rsidR="00F85431">
        <w:rPr>
          <w:rFonts w:hAnsiTheme="minorHAnsi" w:cstheme="minorHAnsi"/>
          <w:sz w:val="24"/>
          <w:szCs w:val="24"/>
          <w:lang w:val="en-GB"/>
        </w:rPr>
        <w:t>le actions</w:t>
      </w:r>
      <w:r>
        <w:rPr>
          <w:rFonts w:hAnsiTheme="minorHAnsi" w:cstheme="minorHAnsi"/>
          <w:sz w:val="24"/>
          <w:szCs w:val="24"/>
          <w:lang w:val="en-GB"/>
        </w:rPr>
        <w:t xml:space="preserve"> for funding from the EMFF/EMFAF.</w:t>
      </w:r>
    </w:p>
    <w:p w14:paraId="15B89402" w14:textId="77777777" w:rsidR="00096532" w:rsidRPr="00096532" w:rsidRDefault="00096532" w:rsidP="00F021C8">
      <w:pPr>
        <w:pStyle w:val="NoSpacing"/>
        <w:jc w:val="both"/>
        <w:rPr>
          <w:rFonts w:hAnsiTheme="minorHAnsi" w:cstheme="minorHAnsi"/>
          <w:sz w:val="24"/>
          <w:szCs w:val="24"/>
          <w:lang w:val="en-GB"/>
        </w:rPr>
      </w:pPr>
    </w:p>
    <w:p w14:paraId="0D7A856B" w14:textId="6E90B91E" w:rsidR="00F021C8" w:rsidRPr="00F021C8" w:rsidRDefault="00F021C8" w:rsidP="00F021C8">
      <w:pPr>
        <w:pStyle w:val="NoSpacing"/>
        <w:jc w:val="both"/>
        <w:rPr>
          <w:rFonts w:hAnsiTheme="minorHAnsi" w:cstheme="minorHAnsi"/>
          <w:b/>
          <w:bCs/>
          <w:sz w:val="24"/>
          <w:szCs w:val="24"/>
          <w:lang w:val="en-GB"/>
        </w:rPr>
      </w:pPr>
      <w:r w:rsidRPr="00F021C8">
        <w:rPr>
          <w:rFonts w:hAnsiTheme="minorHAnsi" w:cstheme="minorHAnsi"/>
          <w:b/>
          <w:bCs/>
          <w:sz w:val="24"/>
          <w:szCs w:val="24"/>
        </w:rPr>
        <w:t>Action</w:t>
      </w:r>
      <w:r w:rsidR="00374E06">
        <w:rPr>
          <w:rFonts w:hAnsiTheme="minorHAnsi" w:cstheme="minorHAnsi"/>
          <w:b/>
          <w:bCs/>
          <w:sz w:val="24"/>
          <w:szCs w:val="24"/>
        </w:rPr>
        <w:t>s</w:t>
      </w:r>
      <w:r w:rsidRPr="00F021C8">
        <w:rPr>
          <w:rFonts w:hAnsiTheme="minorHAnsi" w:cstheme="minorHAnsi"/>
          <w:b/>
          <w:bCs/>
          <w:sz w:val="24"/>
          <w:szCs w:val="24"/>
        </w:rPr>
        <w:t xml:space="preserve"> needed</w:t>
      </w:r>
      <w:r w:rsidRPr="00F021C8">
        <w:rPr>
          <w:rFonts w:hAnsiTheme="minorHAnsi" w:cstheme="minorHAnsi"/>
          <w:b/>
          <w:bCs/>
          <w:sz w:val="24"/>
          <w:szCs w:val="24"/>
          <w:lang w:val="en-GB"/>
        </w:rPr>
        <w:t>:</w:t>
      </w:r>
    </w:p>
    <w:p w14:paraId="05C7DBDA" w14:textId="77777777" w:rsidR="00096532" w:rsidRDefault="00B232D1" w:rsidP="00096532">
      <w:pPr>
        <w:pStyle w:val="NoSpacing"/>
        <w:jc w:val="both"/>
        <w:rPr>
          <w:rFonts w:hAnsiTheme="minorHAnsi" w:cstheme="minorHAnsi"/>
          <w:sz w:val="24"/>
          <w:szCs w:val="24"/>
          <w:lang w:val="en-GB"/>
        </w:rPr>
      </w:pPr>
      <w:r w:rsidRPr="00DF61CF">
        <w:rPr>
          <w:rFonts w:hAnsiTheme="minorHAnsi" w:cstheme="minorHAnsi"/>
          <w:sz w:val="24"/>
          <w:szCs w:val="24"/>
        </w:rPr>
        <w:t xml:space="preserve">In order to strengthen the competitiveness and viability of producer </w:t>
      </w:r>
      <w:proofErr w:type="spellStart"/>
      <w:r w:rsidRPr="00DF61CF">
        <w:rPr>
          <w:rFonts w:hAnsiTheme="minorHAnsi" w:cstheme="minorHAnsi"/>
          <w:sz w:val="24"/>
          <w:szCs w:val="24"/>
        </w:rPr>
        <w:t>organisations</w:t>
      </w:r>
      <w:proofErr w:type="spellEnd"/>
      <w:r w:rsidR="00096532">
        <w:rPr>
          <w:rFonts w:hAnsiTheme="minorHAnsi" w:cstheme="minorHAnsi"/>
          <w:sz w:val="24"/>
          <w:szCs w:val="24"/>
          <w:lang w:val="en-GB"/>
        </w:rPr>
        <w:t>:</w:t>
      </w:r>
    </w:p>
    <w:p w14:paraId="41F0CAD2" w14:textId="58E1C33F" w:rsidR="00B232D1" w:rsidRPr="00DF61CF" w:rsidRDefault="00B232D1" w:rsidP="00096532">
      <w:pPr>
        <w:pStyle w:val="NoSpacing"/>
        <w:numPr>
          <w:ilvl w:val="0"/>
          <w:numId w:val="38"/>
        </w:numPr>
        <w:jc w:val="both"/>
        <w:rPr>
          <w:rFonts w:hAnsiTheme="minorHAnsi" w:cstheme="minorHAnsi"/>
          <w:sz w:val="24"/>
          <w:szCs w:val="24"/>
        </w:rPr>
      </w:pPr>
      <w:r w:rsidRPr="00DF61CF">
        <w:rPr>
          <w:rFonts w:hAnsiTheme="minorHAnsi" w:cstheme="minorHAnsi"/>
          <w:sz w:val="24"/>
          <w:szCs w:val="24"/>
        </w:rPr>
        <w:t xml:space="preserve">criteria for their establishment </w:t>
      </w:r>
      <w:r w:rsidR="00374E06">
        <w:rPr>
          <w:rFonts w:hAnsiTheme="minorHAnsi" w:cstheme="minorHAnsi"/>
          <w:sz w:val="24"/>
          <w:szCs w:val="24"/>
        </w:rPr>
        <w:t xml:space="preserve">at national and transnational level </w:t>
      </w:r>
      <w:r w:rsidRPr="00DF61CF">
        <w:rPr>
          <w:rFonts w:hAnsiTheme="minorHAnsi" w:cstheme="minorHAnsi"/>
          <w:sz w:val="24"/>
          <w:szCs w:val="24"/>
        </w:rPr>
        <w:t>should be defined.</w:t>
      </w:r>
    </w:p>
    <w:p w14:paraId="493C35DD" w14:textId="530690F0" w:rsidR="00F85431" w:rsidRPr="00F85431" w:rsidRDefault="00B232D1" w:rsidP="00F85431">
      <w:pPr>
        <w:pStyle w:val="NoSpacing"/>
        <w:numPr>
          <w:ilvl w:val="0"/>
          <w:numId w:val="38"/>
        </w:numPr>
        <w:jc w:val="both"/>
        <w:rPr>
          <w:rFonts w:hAnsiTheme="minorHAnsi" w:cstheme="minorHAnsi"/>
          <w:sz w:val="24"/>
          <w:szCs w:val="24"/>
        </w:rPr>
      </w:pPr>
      <w:r w:rsidRPr="00DF61CF">
        <w:rPr>
          <w:rFonts w:hAnsiTheme="minorHAnsi" w:cstheme="minorHAnsi"/>
          <w:sz w:val="24"/>
          <w:szCs w:val="24"/>
        </w:rPr>
        <w:t>Measures to encourage the participation of SME producers should be taken.</w:t>
      </w:r>
    </w:p>
    <w:p w14:paraId="247251B0" w14:textId="64ACD5BC" w:rsidR="00E7670F" w:rsidRDefault="00B232D1" w:rsidP="00096532">
      <w:pPr>
        <w:pStyle w:val="NoSpacing"/>
        <w:numPr>
          <w:ilvl w:val="0"/>
          <w:numId w:val="38"/>
        </w:numPr>
        <w:jc w:val="both"/>
        <w:rPr>
          <w:rFonts w:hAnsiTheme="minorHAnsi" w:cstheme="minorHAnsi"/>
          <w:sz w:val="24"/>
          <w:szCs w:val="24"/>
        </w:rPr>
      </w:pPr>
      <w:r w:rsidRPr="00DF61CF">
        <w:rPr>
          <w:rFonts w:hAnsiTheme="minorHAnsi" w:cstheme="minorHAnsi"/>
          <w:sz w:val="24"/>
          <w:szCs w:val="24"/>
        </w:rPr>
        <w:t>An inventory of measures</w:t>
      </w:r>
      <w:r w:rsidR="00E7670F" w:rsidRPr="00DF61CF">
        <w:rPr>
          <w:rFonts w:hAnsiTheme="minorHAnsi" w:cstheme="minorHAnsi"/>
          <w:sz w:val="24"/>
          <w:szCs w:val="24"/>
        </w:rPr>
        <w:t xml:space="preserve"> deployed form the POs should made available from the EC</w:t>
      </w:r>
      <w:r w:rsidR="00F021C8">
        <w:rPr>
          <w:rFonts w:hAnsiTheme="minorHAnsi" w:cstheme="minorHAnsi"/>
          <w:sz w:val="24"/>
          <w:szCs w:val="24"/>
        </w:rPr>
        <w:t>.</w:t>
      </w:r>
    </w:p>
    <w:p w14:paraId="609F2DB7" w14:textId="37BB83C8" w:rsidR="00096532" w:rsidRPr="00096532" w:rsidRDefault="00F021C8" w:rsidP="00096532">
      <w:pPr>
        <w:pStyle w:val="NoSpacing"/>
        <w:numPr>
          <w:ilvl w:val="0"/>
          <w:numId w:val="38"/>
        </w:numPr>
        <w:jc w:val="both"/>
        <w:rPr>
          <w:rFonts w:hAnsiTheme="minorHAnsi" w:cstheme="minorHAnsi"/>
          <w:sz w:val="24"/>
          <w:szCs w:val="24"/>
        </w:rPr>
      </w:pPr>
      <w:r>
        <w:rPr>
          <w:rFonts w:hAnsiTheme="minorHAnsi" w:cstheme="minorHAnsi"/>
          <w:sz w:val="24"/>
          <w:szCs w:val="24"/>
        </w:rPr>
        <w:t xml:space="preserve">EMFAF should provide maximum assistance to recognize </w:t>
      </w:r>
      <w:proofErr w:type="spellStart"/>
      <w:r>
        <w:rPr>
          <w:rFonts w:hAnsiTheme="minorHAnsi" w:cstheme="minorHAnsi"/>
          <w:sz w:val="24"/>
          <w:szCs w:val="24"/>
        </w:rPr>
        <w:t>PO</w:t>
      </w:r>
      <w:r w:rsidR="00374E06">
        <w:rPr>
          <w:rFonts w:hAnsiTheme="minorHAnsi" w:cstheme="minorHAnsi"/>
          <w:sz w:val="24"/>
          <w:szCs w:val="24"/>
        </w:rPr>
        <w:t>s</w:t>
      </w:r>
      <w:r>
        <w:rPr>
          <w:rFonts w:hAnsiTheme="minorHAnsi" w:cstheme="minorHAnsi"/>
          <w:sz w:val="24"/>
          <w:szCs w:val="24"/>
        </w:rPr>
        <w:t>.</w:t>
      </w:r>
      <w:proofErr w:type="spellEnd"/>
    </w:p>
    <w:sectPr w:rsidR="00096532" w:rsidRPr="00096532" w:rsidSect="00305E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3D82" w14:textId="77777777" w:rsidR="00CB7119" w:rsidRDefault="00CB7119" w:rsidP="007A393D">
      <w:pPr>
        <w:spacing w:after="0" w:line="240" w:lineRule="auto"/>
      </w:pPr>
      <w:r>
        <w:separator/>
      </w:r>
    </w:p>
  </w:endnote>
  <w:endnote w:type="continuationSeparator" w:id="0">
    <w:p w14:paraId="52D9C28E" w14:textId="77777777" w:rsidR="00CB7119" w:rsidRDefault="00CB7119" w:rsidP="007A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7873" w14:textId="77777777" w:rsidR="00CB7119" w:rsidRDefault="00CB7119" w:rsidP="007A393D">
      <w:pPr>
        <w:spacing w:after="0" w:line="240" w:lineRule="auto"/>
      </w:pPr>
      <w:r>
        <w:separator/>
      </w:r>
    </w:p>
  </w:footnote>
  <w:footnote w:type="continuationSeparator" w:id="0">
    <w:p w14:paraId="47AA0C51" w14:textId="77777777" w:rsidR="00CB7119" w:rsidRDefault="00CB7119" w:rsidP="007A3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59F2" w14:textId="77777777" w:rsidR="007A393D" w:rsidRDefault="007A393D" w:rsidP="007A393D">
    <w:pPr>
      <w:pStyle w:val="NoSpacing"/>
      <w:jc w:val="center"/>
      <w:rPr>
        <w:rFonts w:ascii="Arial" w:hAnsi="Arial" w:cs="Arial"/>
        <w:b/>
        <w:bCs/>
        <w:color w:val="222222"/>
        <w:shd w:val="clear" w:color="auto" w:fill="FFFFFF"/>
        <w:lang w:val="en-GB"/>
      </w:rPr>
    </w:pPr>
    <w:r>
      <w:rPr>
        <w:rFonts w:ascii="Arial" w:hAnsi="Arial" w:cs="Arial"/>
        <w:b/>
        <w:bCs/>
        <w:color w:val="222222"/>
        <w:shd w:val="clear" w:color="auto" w:fill="FFFFFF"/>
        <w:lang w:val="en-GB"/>
      </w:rPr>
      <w:t>Draft outline V1.</w:t>
    </w:r>
  </w:p>
  <w:p w14:paraId="2037F764" w14:textId="750FEA62" w:rsidR="007A393D" w:rsidRPr="007A393D" w:rsidRDefault="009318E6" w:rsidP="007A393D">
    <w:pPr>
      <w:pStyle w:val="NoSpacing"/>
      <w:jc w:val="center"/>
      <w:rPr>
        <w:rFonts w:ascii="Arial" w:hAnsi="Arial" w:cs="Arial"/>
        <w:b/>
        <w:bCs/>
        <w:color w:val="222222"/>
        <w:shd w:val="clear" w:color="auto" w:fill="FFFFFF"/>
        <w:lang w:val="en-GB"/>
      </w:rPr>
    </w:pPr>
    <w:r>
      <w:rPr>
        <w:rFonts w:ascii="Arial" w:hAnsi="Arial" w:cs="Arial"/>
        <w:b/>
        <w:bCs/>
        <w:color w:val="222222"/>
        <w:shd w:val="clear" w:color="auto" w:fill="FFFFFF"/>
        <w:lang w:val="en-GB"/>
      </w:rPr>
      <w:t>May</w:t>
    </w:r>
    <w:r w:rsidR="007A393D">
      <w:rPr>
        <w:rFonts w:ascii="Arial" w:hAnsi="Arial" w:cs="Arial"/>
        <w:b/>
        <w:bCs/>
        <w:color w:val="222222"/>
        <w:shd w:val="clear" w:color="auto" w:fill="FFFFFF"/>
        <w:lang w:val="en-GB"/>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306"/>
    <w:multiLevelType w:val="hybridMultilevel"/>
    <w:tmpl w:val="3152601A"/>
    <w:lvl w:ilvl="0" w:tplc="4EA6AC14">
      <w:start w:val="1"/>
      <w:numFmt w:val="bullet"/>
      <w:lvlText w:val="−"/>
      <w:lvlJc w:val="left"/>
      <w:pPr>
        <w:ind w:left="1080" w:hanging="360"/>
      </w:pPr>
      <w:rPr>
        <w:rFonts w:ascii="Calibri"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2687359"/>
    <w:multiLevelType w:val="multilevel"/>
    <w:tmpl w:val="C41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D1E50"/>
    <w:multiLevelType w:val="multilevel"/>
    <w:tmpl w:val="11F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C41AD"/>
    <w:multiLevelType w:val="hybridMultilevel"/>
    <w:tmpl w:val="99A4A9A2"/>
    <w:lvl w:ilvl="0" w:tplc="CCE4E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45406"/>
    <w:multiLevelType w:val="hybridMultilevel"/>
    <w:tmpl w:val="432C4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51FD8"/>
    <w:multiLevelType w:val="multilevel"/>
    <w:tmpl w:val="A5E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233A2"/>
    <w:multiLevelType w:val="hybridMultilevel"/>
    <w:tmpl w:val="31E0B00C"/>
    <w:lvl w:ilvl="0" w:tplc="CCE4E7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70D0"/>
    <w:multiLevelType w:val="hybridMultilevel"/>
    <w:tmpl w:val="7D12B580"/>
    <w:lvl w:ilvl="0" w:tplc="CCE4E74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7FE"/>
    <w:multiLevelType w:val="hybridMultilevel"/>
    <w:tmpl w:val="B6848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E346AC"/>
    <w:multiLevelType w:val="hybridMultilevel"/>
    <w:tmpl w:val="CDC0FBFA"/>
    <w:lvl w:ilvl="0" w:tplc="CCE4E74E">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154498D"/>
    <w:multiLevelType w:val="hybridMultilevel"/>
    <w:tmpl w:val="B34E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B243E"/>
    <w:multiLevelType w:val="hybridMultilevel"/>
    <w:tmpl w:val="128CC4E0"/>
    <w:lvl w:ilvl="0" w:tplc="CCE4E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31BF4"/>
    <w:multiLevelType w:val="hybridMultilevel"/>
    <w:tmpl w:val="3A4E0D0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135E8"/>
    <w:multiLevelType w:val="hybridMultilevel"/>
    <w:tmpl w:val="0192AD7C"/>
    <w:lvl w:ilvl="0" w:tplc="1C9ACA3E">
      <w:start w:val="1"/>
      <w:numFmt w:val="decimal"/>
      <w:lvlText w:val="%1."/>
      <w:lvlJc w:val="left"/>
      <w:pPr>
        <w:ind w:left="720" w:hanging="360"/>
      </w:pPr>
      <w:rPr>
        <w:rFonts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64D24C7"/>
    <w:multiLevelType w:val="hybridMultilevel"/>
    <w:tmpl w:val="4C06152A"/>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6949E8"/>
    <w:multiLevelType w:val="hybridMultilevel"/>
    <w:tmpl w:val="FA8A2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FC3D8E"/>
    <w:multiLevelType w:val="hybridMultilevel"/>
    <w:tmpl w:val="64E05C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3574E37"/>
    <w:multiLevelType w:val="hybridMultilevel"/>
    <w:tmpl w:val="CEEE1B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83C93"/>
    <w:multiLevelType w:val="hybridMultilevel"/>
    <w:tmpl w:val="487C0D64"/>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EA1CAB"/>
    <w:multiLevelType w:val="hybridMultilevel"/>
    <w:tmpl w:val="EF40E8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030E4"/>
    <w:multiLevelType w:val="hybridMultilevel"/>
    <w:tmpl w:val="B09ABB32"/>
    <w:lvl w:ilvl="0" w:tplc="CCE4E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7301A"/>
    <w:multiLevelType w:val="hybridMultilevel"/>
    <w:tmpl w:val="38B00AE8"/>
    <w:lvl w:ilvl="0" w:tplc="4EA6AC14">
      <w:start w:val="1"/>
      <w:numFmt w:val="bullet"/>
      <w:lvlText w:val="−"/>
      <w:lvlJc w:val="left"/>
      <w:pPr>
        <w:ind w:left="1080" w:hanging="360"/>
      </w:pPr>
      <w:rPr>
        <w:rFonts w:ascii="Calibri" w:hAnsi="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3D830A2B"/>
    <w:multiLevelType w:val="hybridMultilevel"/>
    <w:tmpl w:val="7DB65690"/>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42AAA"/>
    <w:multiLevelType w:val="hybridMultilevel"/>
    <w:tmpl w:val="A9CC8E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AEA2EA0"/>
    <w:multiLevelType w:val="hybridMultilevel"/>
    <w:tmpl w:val="DF402E54"/>
    <w:lvl w:ilvl="0" w:tplc="CCE4E74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5D6078"/>
    <w:multiLevelType w:val="hybridMultilevel"/>
    <w:tmpl w:val="7332A58A"/>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A37779"/>
    <w:multiLevelType w:val="hybridMultilevel"/>
    <w:tmpl w:val="58841C20"/>
    <w:lvl w:ilvl="0" w:tplc="CCE4E74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FF30E8"/>
    <w:multiLevelType w:val="hybridMultilevel"/>
    <w:tmpl w:val="B6848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42B70"/>
    <w:multiLevelType w:val="hybridMultilevel"/>
    <w:tmpl w:val="22A0BB84"/>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BA340F"/>
    <w:multiLevelType w:val="multilevel"/>
    <w:tmpl w:val="BCA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E5E1C"/>
    <w:multiLevelType w:val="hybridMultilevel"/>
    <w:tmpl w:val="502058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404AC"/>
    <w:multiLevelType w:val="hybridMultilevel"/>
    <w:tmpl w:val="C044890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7FB47A1"/>
    <w:multiLevelType w:val="hybridMultilevel"/>
    <w:tmpl w:val="6738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A0B38"/>
    <w:multiLevelType w:val="hybridMultilevel"/>
    <w:tmpl w:val="244A90CC"/>
    <w:lvl w:ilvl="0" w:tplc="CCE4E7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29389B"/>
    <w:multiLevelType w:val="hybridMultilevel"/>
    <w:tmpl w:val="7E5AD5D0"/>
    <w:lvl w:ilvl="0" w:tplc="4EA6AC14">
      <w:start w:val="1"/>
      <w:numFmt w:val="bullet"/>
      <w:lvlText w:val="−"/>
      <w:lvlJc w:val="left"/>
      <w:pPr>
        <w:ind w:left="1080" w:hanging="360"/>
      </w:pPr>
      <w:rPr>
        <w:rFonts w:ascii="Calibri"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6832108E"/>
    <w:multiLevelType w:val="hybridMultilevel"/>
    <w:tmpl w:val="7DB4C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923AFA"/>
    <w:multiLevelType w:val="hybridMultilevel"/>
    <w:tmpl w:val="8CE803E0"/>
    <w:lvl w:ilvl="0" w:tplc="CCE4E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B1B55"/>
    <w:multiLevelType w:val="hybridMultilevel"/>
    <w:tmpl w:val="73ECB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F0408A"/>
    <w:multiLevelType w:val="hybridMultilevel"/>
    <w:tmpl w:val="3990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45B4D"/>
    <w:multiLevelType w:val="multilevel"/>
    <w:tmpl w:val="B44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D7600"/>
    <w:multiLevelType w:val="hybridMultilevel"/>
    <w:tmpl w:val="6466242A"/>
    <w:lvl w:ilvl="0" w:tplc="CCE4E7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4A3FAF"/>
    <w:multiLevelType w:val="hybridMultilevel"/>
    <w:tmpl w:val="D1D67DCE"/>
    <w:lvl w:ilvl="0" w:tplc="CCE4E74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1764A"/>
    <w:multiLevelType w:val="hybridMultilevel"/>
    <w:tmpl w:val="ED1AA9AE"/>
    <w:lvl w:ilvl="0" w:tplc="CCE4E74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5"/>
  </w:num>
  <w:num w:numId="4">
    <w:abstractNumId w:val="29"/>
  </w:num>
  <w:num w:numId="5">
    <w:abstractNumId w:val="1"/>
  </w:num>
  <w:num w:numId="6">
    <w:abstractNumId w:val="16"/>
  </w:num>
  <w:num w:numId="7">
    <w:abstractNumId w:val="21"/>
  </w:num>
  <w:num w:numId="8">
    <w:abstractNumId w:val="0"/>
  </w:num>
  <w:num w:numId="9">
    <w:abstractNumId w:val="13"/>
  </w:num>
  <w:num w:numId="10">
    <w:abstractNumId w:val="34"/>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9"/>
  </w:num>
  <w:num w:numId="14">
    <w:abstractNumId w:val="38"/>
  </w:num>
  <w:num w:numId="15">
    <w:abstractNumId w:val="15"/>
  </w:num>
  <w:num w:numId="16">
    <w:abstractNumId w:val="8"/>
  </w:num>
  <w:num w:numId="17">
    <w:abstractNumId w:val="42"/>
  </w:num>
  <w:num w:numId="18">
    <w:abstractNumId w:val="7"/>
  </w:num>
  <w:num w:numId="19">
    <w:abstractNumId w:val="41"/>
  </w:num>
  <w:num w:numId="20">
    <w:abstractNumId w:val="33"/>
  </w:num>
  <w:num w:numId="21">
    <w:abstractNumId w:val="6"/>
  </w:num>
  <w:num w:numId="22">
    <w:abstractNumId w:val="28"/>
  </w:num>
  <w:num w:numId="23">
    <w:abstractNumId w:val="36"/>
  </w:num>
  <w:num w:numId="24">
    <w:abstractNumId w:val="17"/>
  </w:num>
  <w:num w:numId="25">
    <w:abstractNumId w:val="20"/>
  </w:num>
  <w:num w:numId="26">
    <w:abstractNumId w:val="11"/>
  </w:num>
  <w:num w:numId="27">
    <w:abstractNumId w:val="18"/>
  </w:num>
  <w:num w:numId="28">
    <w:abstractNumId w:val="22"/>
  </w:num>
  <w:num w:numId="29">
    <w:abstractNumId w:val="32"/>
  </w:num>
  <w:num w:numId="30">
    <w:abstractNumId w:val="24"/>
  </w:num>
  <w:num w:numId="31">
    <w:abstractNumId w:val="26"/>
  </w:num>
  <w:num w:numId="32">
    <w:abstractNumId w:val="14"/>
  </w:num>
  <w:num w:numId="33">
    <w:abstractNumId w:val="37"/>
  </w:num>
  <w:num w:numId="34">
    <w:abstractNumId w:val="40"/>
  </w:num>
  <w:num w:numId="35">
    <w:abstractNumId w:val="2"/>
  </w:num>
  <w:num w:numId="36">
    <w:abstractNumId w:val="27"/>
  </w:num>
  <w:num w:numId="37">
    <w:abstractNumId w:val="3"/>
  </w:num>
  <w:num w:numId="38">
    <w:abstractNumId w:val="4"/>
  </w:num>
  <w:num w:numId="39">
    <w:abstractNumId w:val="35"/>
  </w:num>
  <w:num w:numId="40">
    <w:abstractNumId w:val="30"/>
  </w:num>
  <w:num w:numId="41">
    <w:abstractNumId w:val="12"/>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39"/>
    <w:rsid w:val="00012439"/>
    <w:rsid w:val="00096532"/>
    <w:rsid w:val="0025661A"/>
    <w:rsid w:val="00263E91"/>
    <w:rsid w:val="002762A3"/>
    <w:rsid w:val="002E6C38"/>
    <w:rsid w:val="002F2717"/>
    <w:rsid w:val="00305E5E"/>
    <w:rsid w:val="00307D23"/>
    <w:rsid w:val="00374E06"/>
    <w:rsid w:val="00400F1C"/>
    <w:rsid w:val="00403635"/>
    <w:rsid w:val="0045234B"/>
    <w:rsid w:val="00462A31"/>
    <w:rsid w:val="004E2CDD"/>
    <w:rsid w:val="00553F1E"/>
    <w:rsid w:val="00564647"/>
    <w:rsid w:val="00567726"/>
    <w:rsid w:val="005C5CA3"/>
    <w:rsid w:val="0061204F"/>
    <w:rsid w:val="00613662"/>
    <w:rsid w:val="006176EA"/>
    <w:rsid w:val="0066083E"/>
    <w:rsid w:val="007A393D"/>
    <w:rsid w:val="007E23FA"/>
    <w:rsid w:val="007E39CE"/>
    <w:rsid w:val="00812736"/>
    <w:rsid w:val="00851E58"/>
    <w:rsid w:val="00853C1B"/>
    <w:rsid w:val="00860994"/>
    <w:rsid w:val="008E778B"/>
    <w:rsid w:val="00902F0A"/>
    <w:rsid w:val="009048E6"/>
    <w:rsid w:val="009164CA"/>
    <w:rsid w:val="009318E6"/>
    <w:rsid w:val="00984891"/>
    <w:rsid w:val="009A0BED"/>
    <w:rsid w:val="009B116B"/>
    <w:rsid w:val="009B3756"/>
    <w:rsid w:val="009D42D6"/>
    <w:rsid w:val="00A75703"/>
    <w:rsid w:val="00AB1634"/>
    <w:rsid w:val="00AC562E"/>
    <w:rsid w:val="00AF2803"/>
    <w:rsid w:val="00B232D1"/>
    <w:rsid w:val="00BC2F73"/>
    <w:rsid w:val="00BC41D1"/>
    <w:rsid w:val="00CB7119"/>
    <w:rsid w:val="00CE0D1B"/>
    <w:rsid w:val="00D11F20"/>
    <w:rsid w:val="00D42B89"/>
    <w:rsid w:val="00DB1E3D"/>
    <w:rsid w:val="00DC3B24"/>
    <w:rsid w:val="00DC62FD"/>
    <w:rsid w:val="00DF61CF"/>
    <w:rsid w:val="00E7670F"/>
    <w:rsid w:val="00EA799A"/>
    <w:rsid w:val="00F021C8"/>
    <w:rsid w:val="00F60AD3"/>
    <w:rsid w:val="00F75DA6"/>
    <w:rsid w:val="00F85431"/>
    <w:rsid w:val="00FE4F0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6C32"/>
  <w15:chartTrackingRefBased/>
  <w15:docId w15:val="{600E6998-90DE-4F86-90DA-7622CD0B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439"/>
    <w:pPr>
      <w:spacing w:before="100" w:beforeAutospacing="1" w:after="100" w:afterAutospacing="1" w:line="240" w:lineRule="auto"/>
    </w:pPr>
    <w:rPr>
      <w:rFonts w:ascii="Times New Roman"/>
      <w:sz w:val="24"/>
      <w:szCs w:val="24"/>
    </w:rPr>
  </w:style>
  <w:style w:type="paragraph" w:styleId="NoSpacing">
    <w:name w:val="No Spacing"/>
    <w:uiPriority w:val="1"/>
    <w:qFormat/>
    <w:rsid w:val="00012439"/>
    <w:pPr>
      <w:spacing w:after="0" w:line="240" w:lineRule="auto"/>
    </w:pPr>
  </w:style>
  <w:style w:type="character" w:styleId="Hyperlink">
    <w:name w:val="Hyperlink"/>
    <w:basedOn w:val="DefaultParagraphFont"/>
    <w:uiPriority w:val="99"/>
    <w:semiHidden/>
    <w:unhideWhenUsed/>
    <w:rsid w:val="00012439"/>
    <w:rPr>
      <w:color w:val="0000FF"/>
      <w:u w:val="single"/>
    </w:rPr>
  </w:style>
  <w:style w:type="character" w:customStyle="1" w:styleId="font-weight-bold">
    <w:name w:val="font-weight-bold"/>
    <w:basedOn w:val="DefaultParagraphFont"/>
    <w:rsid w:val="00012439"/>
  </w:style>
  <w:style w:type="paragraph" w:styleId="Header">
    <w:name w:val="header"/>
    <w:basedOn w:val="Normal"/>
    <w:link w:val="HeaderChar"/>
    <w:uiPriority w:val="99"/>
    <w:unhideWhenUsed/>
    <w:rsid w:val="007A3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393D"/>
  </w:style>
  <w:style w:type="paragraph" w:styleId="Footer">
    <w:name w:val="footer"/>
    <w:basedOn w:val="Normal"/>
    <w:link w:val="FooterChar"/>
    <w:uiPriority w:val="99"/>
    <w:unhideWhenUsed/>
    <w:rsid w:val="007A3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393D"/>
  </w:style>
  <w:style w:type="paragraph" w:styleId="ListParagraph">
    <w:name w:val="List Paragraph"/>
    <w:basedOn w:val="Normal"/>
    <w:uiPriority w:val="34"/>
    <w:qFormat/>
    <w:rsid w:val="00BC2F73"/>
    <w:pPr>
      <w:ind w:left="720"/>
      <w:contextualSpacing/>
    </w:pPr>
  </w:style>
  <w:style w:type="paragraph" w:customStyle="1" w:styleId="reporttitle2">
    <w:name w:val="reporttitle2"/>
    <w:basedOn w:val="Normal"/>
    <w:rsid w:val="002F2717"/>
    <w:pPr>
      <w:spacing w:before="100" w:beforeAutospacing="1" w:after="100" w:afterAutospacing="1" w:line="240" w:lineRule="auto"/>
    </w:pPr>
    <w:rPr>
      <w:rFonts w:ascii="Times New Roman"/>
      <w:sz w:val="24"/>
      <w:szCs w:val="24"/>
      <w:lang w:val="tr-TR" w:eastAsia="tr-TR"/>
    </w:rPr>
  </w:style>
  <w:style w:type="paragraph" w:styleId="BodyText">
    <w:name w:val="Body Text"/>
    <w:basedOn w:val="Normal"/>
    <w:link w:val="BodyTextChar"/>
    <w:uiPriority w:val="1"/>
    <w:qFormat/>
    <w:rsid w:val="002F2717"/>
    <w:pPr>
      <w:widowControl w:val="0"/>
      <w:autoSpaceDE w:val="0"/>
      <w:autoSpaceDN w:val="0"/>
      <w:spacing w:after="0" w:line="240" w:lineRule="auto"/>
    </w:pPr>
    <w:rPr>
      <w:rFonts w:ascii="Times New Roman"/>
      <w:sz w:val="24"/>
      <w:szCs w:val="24"/>
      <w:lang w:val="fr-BE"/>
    </w:rPr>
  </w:style>
  <w:style w:type="character" w:customStyle="1" w:styleId="BodyTextChar">
    <w:name w:val="Body Text Char"/>
    <w:basedOn w:val="DefaultParagraphFont"/>
    <w:link w:val="BodyText"/>
    <w:uiPriority w:val="1"/>
    <w:rsid w:val="002F2717"/>
    <w:rPr>
      <w:rFonts w:ascii="Times New Roman"/>
      <w:sz w:val="24"/>
      <w:szCs w:val="24"/>
      <w:lang w:val="fr-BE"/>
    </w:rPr>
  </w:style>
  <w:style w:type="character" w:styleId="FollowedHyperlink">
    <w:name w:val="FollowedHyperlink"/>
    <w:basedOn w:val="DefaultParagraphFont"/>
    <w:uiPriority w:val="99"/>
    <w:semiHidden/>
    <w:unhideWhenUsed/>
    <w:rsid w:val="002E6C38"/>
    <w:rPr>
      <w:color w:val="954F72" w:themeColor="followedHyperlink"/>
      <w:u w:val="single"/>
    </w:rPr>
  </w:style>
  <w:style w:type="paragraph" w:styleId="FootnoteText">
    <w:name w:val="footnote text"/>
    <w:basedOn w:val="Normal"/>
    <w:link w:val="FootnoteTextChar"/>
    <w:uiPriority w:val="99"/>
    <w:semiHidden/>
    <w:unhideWhenUsed/>
    <w:rsid w:val="00EA7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99A"/>
    <w:rPr>
      <w:sz w:val="20"/>
      <w:szCs w:val="20"/>
    </w:rPr>
  </w:style>
  <w:style w:type="character" w:styleId="FootnoteReference">
    <w:name w:val="footnote reference"/>
    <w:basedOn w:val="DefaultParagraphFont"/>
    <w:uiPriority w:val="99"/>
    <w:semiHidden/>
    <w:unhideWhenUsed/>
    <w:rsid w:val="00EA799A"/>
    <w:rPr>
      <w:vertAlign w:val="superscript"/>
    </w:rPr>
  </w:style>
  <w:style w:type="character" w:styleId="Strong">
    <w:name w:val="Strong"/>
    <w:basedOn w:val="DefaultParagraphFont"/>
    <w:uiPriority w:val="22"/>
    <w:qFormat/>
    <w:rsid w:val="009B3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140">
      <w:bodyDiv w:val="1"/>
      <w:marLeft w:val="0"/>
      <w:marRight w:val="0"/>
      <w:marTop w:val="0"/>
      <w:marBottom w:val="0"/>
      <w:divBdr>
        <w:top w:val="none" w:sz="0" w:space="0" w:color="auto"/>
        <w:left w:val="none" w:sz="0" w:space="0" w:color="auto"/>
        <w:bottom w:val="none" w:sz="0" w:space="0" w:color="auto"/>
        <w:right w:val="none" w:sz="0" w:space="0" w:color="auto"/>
      </w:divBdr>
    </w:div>
    <w:div w:id="820656431">
      <w:bodyDiv w:val="1"/>
      <w:marLeft w:val="0"/>
      <w:marRight w:val="0"/>
      <w:marTop w:val="0"/>
      <w:marBottom w:val="0"/>
      <w:divBdr>
        <w:top w:val="none" w:sz="0" w:space="0" w:color="auto"/>
        <w:left w:val="none" w:sz="0" w:space="0" w:color="auto"/>
        <w:bottom w:val="none" w:sz="0" w:space="0" w:color="auto"/>
        <w:right w:val="none" w:sz="0" w:space="0" w:color="auto"/>
      </w:divBdr>
    </w:div>
    <w:div w:id="983849401">
      <w:bodyDiv w:val="1"/>
      <w:marLeft w:val="0"/>
      <w:marRight w:val="0"/>
      <w:marTop w:val="0"/>
      <w:marBottom w:val="0"/>
      <w:divBdr>
        <w:top w:val="none" w:sz="0" w:space="0" w:color="auto"/>
        <w:left w:val="none" w:sz="0" w:space="0" w:color="auto"/>
        <w:bottom w:val="none" w:sz="0" w:space="0" w:color="auto"/>
        <w:right w:val="none" w:sz="0" w:space="0" w:color="auto"/>
      </w:divBdr>
    </w:div>
    <w:div w:id="1444424318">
      <w:bodyDiv w:val="1"/>
      <w:marLeft w:val="0"/>
      <w:marRight w:val="0"/>
      <w:marTop w:val="0"/>
      <w:marBottom w:val="0"/>
      <w:divBdr>
        <w:top w:val="none" w:sz="0" w:space="0" w:color="auto"/>
        <w:left w:val="none" w:sz="0" w:space="0" w:color="auto"/>
        <w:bottom w:val="none" w:sz="0" w:space="0" w:color="auto"/>
        <w:right w:val="none" w:sz="0" w:space="0" w:color="auto"/>
      </w:divBdr>
    </w:div>
    <w:div w:id="18265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AFD9-7751-4098-A325-FFECC76B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I.Pelekanakis</dc:creator>
  <cp:keywords/>
  <dc:description/>
  <cp:lastModifiedBy>Hans Boon - Aquaculture Experience</cp:lastModifiedBy>
  <cp:revision>2</cp:revision>
  <dcterms:created xsi:type="dcterms:W3CDTF">2021-05-11T18:07:00Z</dcterms:created>
  <dcterms:modified xsi:type="dcterms:W3CDTF">2021-05-11T18:07:00Z</dcterms:modified>
</cp:coreProperties>
</file>